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82508D">
        <w:rPr>
          <w:szCs w:val="28"/>
        </w:rPr>
        <w:t xml:space="preserve">             </w:t>
      </w:r>
      <w:proofErr w:type="spellStart"/>
      <w:r w:rsidR="0082508D">
        <w:rPr>
          <w:szCs w:val="28"/>
        </w:rPr>
        <w:t>Мастюгинского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82508D">
        <w:rPr>
          <w:szCs w:val="28"/>
        </w:rPr>
        <w:t xml:space="preserve">    Грызлову В.С.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B71FD8" w:rsidP="00DC2825">
      <w:pPr>
        <w:ind w:left="360"/>
        <w:rPr>
          <w:szCs w:val="28"/>
        </w:rPr>
      </w:pPr>
      <w:r w:rsidRPr="00B71FD8">
        <w:rPr>
          <w:szCs w:val="28"/>
        </w:rPr>
        <w:t>24.04.2023</w:t>
      </w:r>
      <w:r w:rsidR="002D597F" w:rsidRPr="00B71FD8">
        <w:rPr>
          <w:szCs w:val="28"/>
        </w:rPr>
        <w:t xml:space="preserve"> </w:t>
      </w:r>
      <w:r w:rsidRPr="00B71FD8">
        <w:rPr>
          <w:szCs w:val="28"/>
        </w:rPr>
        <w:t>г.        №27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1F4">
        <w:rPr>
          <w:szCs w:val="28"/>
        </w:rPr>
        <w:t>Мастюгинск</w:t>
      </w:r>
      <w:r w:rsidR="009C41F4">
        <w:rPr>
          <w:szCs w:val="28"/>
        </w:rPr>
        <w:t>о</w:t>
      </w:r>
      <w:proofErr w:type="gramStart"/>
      <w:r w:rsidR="009C41F4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9E3CFD">
        <w:rPr>
          <w:szCs w:val="28"/>
        </w:rPr>
        <w:t>Мастюгинского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7A6D0E">
        <w:rPr>
          <w:szCs w:val="28"/>
        </w:rPr>
        <w:t>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9E3CFD">
        <w:rPr>
          <w:szCs w:val="28"/>
        </w:rPr>
        <w:t>Маст</w:t>
      </w:r>
      <w:r w:rsidR="009E3CFD">
        <w:rPr>
          <w:szCs w:val="28"/>
        </w:rPr>
        <w:t>ю</w:t>
      </w:r>
      <w:r w:rsidR="009E3CFD">
        <w:rPr>
          <w:szCs w:val="28"/>
        </w:rPr>
        <w:t>гинского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9E3CFD">
        <w:rPr>
          <w:szCs w:val="28"/>
        </w:rPr>
        <w:t>Мастюгинском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 xml:space="preserve">селении  </w:t>
      </w:r>
      <w:proofErr w:type="gramEnd"/>
      <w:r w:rsidR="00FE7EFE">
        <w:rPr>
          <w:szCs w:val="28"/>
        </w:rPr>
        <w:t>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9E3CFD">
        <w:rPr>
          <w:szCs w:val="28"/>
        </w:rPr>
        <w:t>Мастюгинского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476E1D">
        <w:rPr>
          <w:szCs w:val="28"/>
        </w:rPr>
        <w:t xml:space="preserve">Приложение: на </w:t>
      </w:r>
      <w:r w:rsidR="00F00319" w:rsidRPr="00476E1D">
        <w:rPr>
          <w:szCs w:val="28"/>
        </w:rPr>
        <w:t>7</w:t>
      </w:r>
      <w:r w:rsidRPr="00476E1D">
        <w:rPr>
          <w:szCs w:val="28"/>
        </w:rPr>
        <w:t xml:space="preserve"> л</w:t>
      </w:r>
      <w:r w:rsidR="00547C9E" w:rsidRPr="00476E1D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167123">
        <w:rPr>
          <w:b/>
          <w:bCs/>
          <w:sz w:val="24"/>
          <w:szCs w:val="24"/>
        </w:rPr>
        <w:t>Мастюгинского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167123">
        <w:rPr>
          <w:b/>
          <w:sz w:val="24"/>
          <w:szCs w:val="24"/>
        </w:rPr>
        <w:t>Мастюгинского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6455A2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605DDD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Мастюгинском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605DDD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</w:t>
      </w:r>
      <w:r w:rsidR="00BC1818">
        <w:rPr>
          <w:sz w:val="24"/>
          <w:szCs w:val="24"/>
        </w:rPr>
        <w:t>ю</w:t>
      </w:r>
      <w:r w:rsidR="00BC1818">
        <w:rPr>
          <w:sz w:val="24"/>
          <w:szCs w:val="24"/>
        </w:rPr>
        <w:t>гинском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</w:t>
      </w:r>
      <w:r w:rsidR="00605DDD">
        <w:rPr>
          <w:sz w:val="24"/>
          <w:szCs w:val="24"/>
        </w:rPr>
        <w:t xml:space="preserve">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605DDD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364F53">
        <w:rPr>
          <w:sz w:val="24"/>
          <w:szCs w:val="24"/>
        </w:rPr>
        <w:t>Мастюгинского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64F53">
        <w:rPr>
          <w:sz w:val="24"/>
          <w:szCs w:val="24"/>
        </w:rPr>
        <w:t>Грызловым В.С.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Default="007409CF" w:rsidP="0069392E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846F8D" w:rsidRPr="0069392E" w:rsidRDefault="00846F8D" w:rsidP="0069392E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C82027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Мастюгинского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006E4A">
        <w:rPr>
          <w:sz w:val="24"/>
          <w:szCs w:val="24"/>
        </w:rPr>
        <w:t>Мастюгинского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121C7B">
        <w:rPr>
          <w:sz w:val="24"/>
          <w:szCs w:val="24"/>
        </w:rPr>
        <w:t>на 2022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787C1E">
        <w:rPr>
          <w:sz w:val="24"/>
          <w:szCs w:val="24"/>
        </w:rPr>
        <w:t>29.12.2021</w:t>
      </w:r>
      <w:r w:rsidR="00D4132D" w:rsidRPr="00845E44">
        <w:rPr>
          <w:sz w:val="24"/>
          <w:szCs w:val="24"/>
        </w:rPr>
        <w:t>г. №</w:t>
      </w:r>
      <w:r w:rsidR="00787C1E">
        <w:rPr>
          <w:sz w:val="24"/>
          <w:szCs w:val="24"/>
        </w:rPr>
        <w:t>63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787C1E">
        <w:rPr>
          <w:sz w:val="24"/>
          <w:szCs w:val="24"/>
        </w:rPr>
        <w:t>2802,3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787C1E">
        <w:rPr>
          <w:sz w:val="24"/>
          <w:szCs w:val="24"/>
        </w:rPr>
        <w:t>2802,3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3F5C4C">
        <w:rPr>
          <w:bCs/>
          <w:sz w:val="24"/>
          <w:szCs w:val="24"/>
        </w:rPr>
        <w:t>Мастюгинского</w:t>
      </w:r>
      <w:proofErr w:type="spellEnd"/>
      <w:r w:rsidR="005608CE">
        <w:rPr>
          <w:bCs/>
          <w:sz w:val="24"/>
          <w:szCs w:val="24"/>
        </w:rPr>
        <w:t xml:space="preserve">  сельского  поселения  на 2022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3F5C4C">
        <w:rPr>
          <w:sz w:val="24"/>
          <w:szCs w:val="24"/>
        </w:rPr>
        <w:t>Мастюгинского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5608CE">
        <w:rPr>
          <w:bCs/>
          <w:sz w:val="24"/>
          <w:szCs w:val="24"/>
        </w:rPr>
        <w:t>11.05.2022г. №78, от 28.10.2022г. № 97, от 28.12.2022г.№106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>-общий объём до</w:t>
      </w:r>
      <w:r w:rsidR="005608CE">
        <w:rPr>
          <w:sz w:val="24"/>
          <w:szCs w:val="24"/>
        </w:rPr>
        <w:t>ходов местного  бюджета в сумме 4980,3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5608CE">
        <w:rPr>
          <w:sz w:val="24"/>
          <w:szCs w:val="24"/>
        </w:rPr>
        <w:t>5474,2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5608CE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493,9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765AC9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765AC9">
        <w:rPr>
          <w:sz w:val="24"/>
          <w:szCs w:val="24"/>
        </w:rPr>
        <w:t>4856,8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765AC9">
        <w:rPr>
          <w:sz w:val="24"/>
          <w:szCs w:val="24"/>
        </w:rPr>
        <w:t>97,5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765AC9">
        <w:rPr>
          <w:sz w:val="24"/>
          <w:szCs w:val="24"/>
        </w:rPr>
        <w:t>5346,3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DB01DD">
        <w:rPr>
          <w:sz w:val="24"/>
          <w:szCs w:val="24"/>
        </w:rPr>
        <w:t>97,6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DB01DD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DB01DD">
        <w:rPr>
          <w:sz w:val="24"/>
          <w:szCs w:val="24"/>
        </w:rPr>
        <w:t>489,5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4A3678" w:rsidRDefault="00DB01DD" w:rsidP="00202D9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="007037EE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037EE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="007037EE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037EE" w:rsidRPr="00847508">
        <w:rPr>
          <w:sz w:val="24"/>
          <w:szCs w:val="24"/>
        </w:rPr>
        <w:t>т</w:t>
      </w:r>
      <w:r w:rsidR="007037EE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037EE" w:rsidRPr="00847508">
        <w:rPr>
          <w:sz w:val="24"/>
          <w:szCs w:val="24"/>
        </w:rPr>
        <w:t>а</w:t>
      </w:r>
      <w:r w:rsidR="007037EE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037EE" w:rsidRPr="00847508">
        <w:rPr>
          <w:sz w:val="24"/>
          <w:szCs w:val="24"/>
        </w:rPr>
        <w:t>в</w:t>
      </w:r>
      <w:r w:rsidR="007037EE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6E23E5">
        <w:rPr>
          <w:b/>
          <w:sz w:val="24"/>
          <w:szCs w:val="24"/>
        </w:rPr>
        <w:t>2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4B5FE9">
        <w:rPr>
          <w:sz w:val="24"/>
          <w:szCs w:val="24"/>
        </w:rPr>
        <w:t xml:space="preserve">ления  составили </w:t>
      </w:r>
      <w:r w:rsidR="006E23E5">
        <w:rPr>
          <w:sz w:val="24"/>
          <w:szCs w:val="24"/>
        </w:rPr>
        <w:t xml:space="preserve">в сумме 4856,8 </w:t>
      </w:r>
      <w:proofErr w:type="spellStart"/>
      <w:r w:rsidR="006E23E5">
        <w:rPr>
          <w:sz w:val="24"/>
          <w:szCs w:val="24"/>
        </w:rPr>
        <w:t>тыс</w:t>
      </w:r>
      <w:proofErr w:type="gramStart"/>
      <w:r w:rsidR="006E23E5">
        <w:rPr>
          <w:sz w:val="24"/>
          <w:szCs w:val="24"/>
        </w:rPr>
        <w:t>.р</w:t>
      </w:r>
      <w:proofErr w:type="gramEnd"/>
      <w:r w:rsidR="006E23E5">
        <w:rPr>
          <w:sz w:val="24"/>
          <w:szCs w:val="24"/>
        </w:rPr>
        <w:t>уб</w:t>
      </w:r>
      <w:proofErr w:type="spellEnd"/>
      <w:r w:rsidR="006E23E5">
        <w:rPr>
          <w:sz w:val="24"/>
          <w:szCs w:val="24"/>
        </w:rPr>
        <w:t xml:space="preserve">. (3807,0 </w:t>
      </w:r>
      <w:proofErr w:type="spellStart"/>
      <w:r w:rsidR="006E23E5">
        <w:rPr>
          <w:sz w:val="24"/>
          <w:szCs w:val="24"/>
        </w:rPr>
        <w:t>тыс.руб</w:t>
      </w:r>
      <w:proofErr w:type="spellEnd"/>
      <w:r w:rsidR="006E23E5">
        <w:rPr>
          <w:sz w:val="24"/>
          <w:szCs w:val="24"/>
        </w:rPr>
        <w:t>. в  2021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4B6F9B">
        <w:rPr>
          <w:sz w:val="24"/>
          <w:szCs w:val="24"/>
        </w:rPr>
        <w:t>ями  2021г. доходы в 2022г. увелич</w:t>
      </w:r>
      <w:r w:rsidR="004B6F9B">
        <w:rPr>
          <w:sz w:val="24"/>
          <w:szCs w:val="24"/>
        </w:rPr>
        <w:t>и</w:t>
      </w:r>
      <w:r w:rsidR="004B6F9B">
        <w:rPr>
          <w:sz w:val="24"/>
          <w:szCs w:val="24"/>
        </w:rPr>
        <w:t xml:space="preserve">лись  на 1049,5 </w:t>
      </w:r>
      <w:proofErr w:type="spellStart"/>
      <w:r w:rsidR="004B6F9B">
        <w:rPr>
          <w:sz w:val="24"/>
          <w:szCs w:val="24"/>
        </w:rPr>
        <w:t>тыс</w:t>
      </w:r>
      <w:proofErr w:type="gramStart"/>
      <w:r w:rsidR="004B6F9B">
        <w:rPr>
          <w:sz w:val="24"/>
          <w:szCs w:val="24"/>
        </w:rPr>
        <w:t>.р</w:t>
      </w:r>
      <w:proofErr w:type="gramEnd"/>
      <w:r w:rsidR="004B6F9B">
        <w:rPr>
          <w:sz w:val="24"/>
          <w:szCs w:val="24"/>
        </w:rPr>
        <w:t>уб</w:t>
      </w:r>
      <w:proofErr w:type="spellEnd"/>
      <w:r w:rsidR="004B6F9B">
        <w:rPr>
          <w:sz w:val="24"/>
          <w:szCs w:val="24"/>
        </w:rPr>
        <w:t>. или на 27,6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926BD7">
        <w:rPr>
          <w:sz w:val="24"/>
          <w:szCs w:val="24"/>
        </w:rPr>
        <w:t>В  2022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926BD7">
        <w:rPr>
          <w:sz w:val="24"/>
          <w:szCs w:val="24"/>
        </w:rPr>
        <w:t>81,2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926BD7">
        <w:rPr>
          <w:sz w:val="24"/>
          <w:szCs w:val="24"/>
        </w:rPr>
        <w:t>69,4% в  2021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926BD7">
        <w:rPr>
          <w:sz w:val="24"/>
          <w:szCs w:val="24"/>
        </w:rPr>
        <w:t>18,8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926BD7">
        <w:rPr>
          <w:sz w:val="24"/>
          <w:szCs w:val="24"/>
        </w:rPr>
        <w:t>30,6% в 2021</w:t>
      </w:r>
      <w:r w:rsidRPr="005659A6">
        <w:rPr>
          <w:sz w:val="24"/>
          <w:szCs w:val="24"/>
        </w:rPr>
        <w:t>г.) от общей суммы  дохо</w:t>
      </w:r>
      <w:r w:rsidR="00926BD7">
        <w:rPr>
          <w:sz w:val="24"/>
          <w:szCs w:val="24"/>
        </w:rPr>
        <w:t>дов бюджета  поселения</w:t>
      </w:r>
      <w:r w:rsidR="006E6B6F">
        <w:rPr>
          <w:sz w:val="24"/>
          <w:szCs w:val="24"/>
        </w:rPr>
        <w:t>.</w:t>
      </w:r>
    </w:p>
    <w:p w:rsidR="004B5FE9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5E557D">
        <w:rPr>
          <w:sz w:val="24"/>
          <w:szCs w:val="24"/>
        </w:rPr>
        <w:t xml:space="preserve"> статей в 2021-2022</w:t>
      </w:r>
      <w:r w:rsidR="001C0E98" w:rsidRPr="00C7726A">
        <w:rPr>
          <w:sz w:val="24"/>
          <w:szCs w:val="24"/>
        </w:rPr>
        <w:t>гг.</w:t>
      </w:r>
    </w:p>
    <w:tbl>
      <w:tblPr>
        <w:tblW w:w="100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398"/>
        <w:gridCol w:w="766"/>
        <w:gridCol w:w="766"/>
        <w:gridCol w:w="997"/>
        <w:gridCol w:w="1103"/>
        <w:gridCol w:w="993"/>
        <w:gridCol w:w="850"/>
        <w:gridCol w:w="709"/>
      </w:tblGrid>
      <w:tr w:rsidR="00C314C7" w:rsidRPr="00C314C7" w:rsidTr="004D39E6">
        <w:trPr>
          <w:trHeight w:val="105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Наименование доходов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2021 фина</w:t>
            </w:r>
            <w:r w:rsidRPr="00C314C7">
              <w:rPr>
                <w:rFonts w:ascii="Arial" w:hAnsi="Arial" w:cs="Arial"/>
                <w:sz w:val="18"/>
                <w:szCs w:val="18"/>
              </w:rPr>
              <w:t>н</w:t>
            </w:r>
            <w:r w:rsidRPr="00C314C7">
              <w:rPr>
                <w:rFonts w:ascii="Arial" w:hAnsi="Arial" w:cs="Arial"/>
                <w:sz w:val="18"/>
                <w:szCs w:val="18"/>
              </w:rPr>
              <w:t xml:space="preserve">совый год, исполнение, </w:t>
            </w:r>
            <w:proofErr w:type="spellStart"/>
            <w:r w:rsidRPr="00C314C7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C314C7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C314C7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C314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2022 финанс</w:t>
            </w:r>
            <w:r w:rsidRPr="00C314C7">
              <w:rPr>
                <w:rFonts w:ascii="Arial" w:hAnsi="Arial" w:cs="Arial"/>
                <w:sz w:val="18"/>
                <w:szCs w:val="18"/>
              </w:rPr>
              <w:t>о</w:t>
            </w:r>
            <w:r w:rsidRPr="00C314C7">
              <w:rPr>
                <w:rFonts w:ascii="Arial" w:hAnsi="Arial" w:cs="Arial"/>
                <w:sz w:val="18"/>
                <w:szCs w:val="18"/>
              </w:rPr>
              <w:t xml:space="preserve">вый </w:t>
            </w:r>
            <w:proofErr w:type="spellStart"/>
            <w:r w:rsidRPr="00C314C7">
              <w:rPr>
                <w:rFonts w:ascii="Arial" w:hAnsi="Arial" w:cs="Arial"/>
                <w:sz w:val="18"/>
                <w:szCs w:val="18"/>
              </w:rPr>
              <w:t>год</w:t>
            </w:r>
            <w:proofErr w:type="gramStart"/>
            <w:r w:rsidRPr="00C314C7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C314C7">
              <w:rPr>
                <w:rFonts w:ascii="Arial" w:hAnsi="Arial" w:cs="Arial"/>
                <w:sz w:val="18"/>
                <w:szCs w:val="18"/>
              </w:rPr>
              <w:t>ыс</w:t>
            </w:r>
            <w:proofErr w:type="spellEnd"/>
            <w:r w:rsidRPr="00C314C7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Факт  2022г. к плану,%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Структура, %</w:t>
            </w:r>
          </w:p>
        </w:tc>
      </w:tr>
      <w:tr w:rsidR="00C314C7" w:rsidRPr="00C314C7" w:rsidTr="004D39E6">
        <w:trPr>
          <w:trHeight w:val="733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14C7" w:rsidRPr="00C314C7" w:rsidRDefault="00C314C7" w:rsidP="00C31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в абс</w:t>
            </w:r>
            <w:r w:rsidRPr="00C314C7">
              <w:rPr>
                <w:rFonts w:ascii="Arial" w:hAnsi="Arial" w:cs="Arial"/>
                <w:sz w:val="18"/>
                <w:szCs w:val="18"/>
              </w:rPr>
              <w:t>о</w:t>
            </w:r>
            <w:r w:rsidRPr="00C314C7">
              <w:rPr>
                <w:rFonts w:ascii="Arial" w:hAnsi="Arial" w:cs="Arial"/>
                <w:sz w:val="18"/>
                <w:szCs w:val="18"/>
              </w:rPr>
              <w:t>лютном выраж</w:t>
            </w:r>
            <w:r w:rsidRPr="00C314C7">
              <w:rPr>
                <w:rFonts w:ascii="Arial" w:hAnsi="Arial" w:cs="Arial"/>
                <w:sz w:val="18"/>
                <w:szCs w:val="18"/>
              </w:rPr>
              <w:t>е</w:t>
            </w:r>
            <w:r w:rsidRPr="00C314C7">
              <w:rPr>
                <w:rFonts w:ascii="Arial" w:hAnsi="Arial" w:cs="Arial"/>
                <w:sz w:val="18"/>
                <w:szCs w:val="18"/>
              </w:rPr>
              <w:t xml:space="preserve">нии, </w:t>
            </w:r>
            <w:proofErr w:type="spellStart"/>
            <w:r w:rsidRPr="00C314C7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C314C7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C314C7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C314C7">
              <w:rPr>
                <w:rFonts w:ascii="Arial" w:hAnsi="Arial" w:cs="Arial"/>
                <w:sz w:val="18"/>
                <w:szCs w:val="18"/>
              </w:rPr>
              <w:t xml:space="preserve"> (+,-)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14C7" w:rsidRPr="00C314C7" w:rsidRDefault="00C314C7" w:rsidP="00C31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в отн</w:t>
            </w:r>
            <w:r w:rsidRPr="00C314C7">
              <w:rPr>
                <w:rFonts w:ascii="Arial" w:hAnsi="Arial" w:cs="Arial"/>
                <w:sz w:val="18"/>
                <w:szCs w:val="18"/>
              </w:rPr>
              <w:t>о</w:t>
            </w:r>
            <w:r w:rsidRPr="00C314C7">
              <w:rPr>
                <w:rFonts w:ascii="Arial" w:hAnsi="Arial" w:cs="Arial"/>
                <w:sz w:val="18"/>
                <w:szCs w:val="18"/>
              </w:rPr>
              <w:t>сител</w:t>
            </w:r>
            <w:r w:rsidRPr="00C314C7">
              <w:rPr>
                <w:rFonts w:ascii="Arial" w:hAnsi="Arial" w:cs="Arial"/>
                <w:sz w:val="18"/>
                <w:szCs w:val="18"/>
              </w:rPr>
              <w:t>ь</w:t>
            </w:r>
            <w:r w:rsidRPr="00C314C7">
              <w:rPr>
                <w:rFonts w:ascii="Arial" w:hAnsi="Arial" w:cs="Arial"/>
                <w:sz w:val="18"/>
                <w:szCs w:val="18"/>
              </w:rPr>
              <w:t>ном выраж</w:t>
            </w:r>
            <w:r w:rsidRPr="00C314C7">
              <w:rPr>
                <w:rFonts w:ascii="Arial" w:hAnsi="Arial" w:cs="Arial"/>
                <w:sz w:val="18"/>
                <w:szCs w:val="18"/>
              </w:rPr>
              <w:t>е</w:t>
            </w:r>
            <w:r w:rsidRPr="00C314C7">
              <w:rPr>
                <w:rFonts w:ascii="Arial" w:hAnsi="Arial" w:cs="Arial"/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2021фина</w:t>
            </w:r>
            <w:r w:rsidRPr="00C314C7">
              <w:rPr>
                <w:rFonts w:ascii="Arial" w:hAnsi="Arial" w:cs="Arial"/>
                <w:sz w:val="18"/>
                <w:szCs w:val="18"/>
              </w:rPr>
              <w:t>н</w:t>
            </w:r>
            <w:r w:rsidRPr="00C314C7">
              <w:rPr>
                <w:rFonts w:ascii="Arial" w:hAnsi="Arial" w:cs="Arial"/>
                <w:sz w:val="18"/>
                <w:szCs w:val="18"/>
              </w:rPr>
              <w:t xml:space="preserve">совый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14C7" w:rsidRPr="00C314C7" w:rsidRDefault="00C314C7" w:rsidP="00C31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2022 ф</w:t>
            </w:r>
            <w:r w:rsidRPr="00C314C7">
              <w:rPr>
                <w:rFonts w:ascii="Arial" w:hAnsi="Arial" w:cs="Arial"/>
                <w:sz w:val="18"/>
                <w:szCs w:val="18"/>
              </w:rPr>
              <w:t>и</w:t>
            </w:r>
            <w:r w:rsidRPr="00C314C7">
              <w:rPr>
                <w:rFonts w:ascii="Arial" w:hAnsi="Arial" w:cs="Arial"/>
                <w:sz w:val="18"/>
                <w:szCs w:val="18"/>
              </w:rPr>
              <w:t>на</w:t>
            </w:r>
            <w:r w:rsidRPr="00C314C7">
              <w:rPr>
                <w:rFonts w:ascii="Arial" w:hAnsi="Arial" w:cs="Arial"/>
                <w:sz w:val="18"/>
                <w:szCs w:val="18"/>
              </w:rPr>
              <w:t>н</w:t>
            </w:r>
            <w:r w:rsidRPr="00C314C7">
              <w:rPr>
                <w:rFonts w:ascii="Arial" w:hAnsi="Arial" w:cs="Arial"/>
                <w:sz w:val="18"/>
                <w:szCs w:val="18"/>
              </w:rPr>
              <w:t>с</w:t>
            </w:r>
            <w:r w:rsidRPr="00C314C7">
              <w:rPr>
                <w:rFonts w:ascii="Arial" w:hAnsi="Arial" w:cs="Arial"/>
                <w:sz w:val="18"/>
                <w:szCs w:val="18"/>
              </w:rPr>
              <w:t>о</w:t>
            </w:r>
            <w:r w:rsidRPr="00C314C7">
              <w:rPr>
                <w:rFonts w:ascii="Arial" w:hAnsi="Arial" w:cs="Arial"/>
                <w:sz w:val="18"/>
                <w:szCs w:val="18"/>
              </w:rPr>
              <w:t xml:space="preserve">вый год </w:t>
            </w:r>
          </w:p>
        </w:tc>
      </w:tr>
      <w:tr w:rsidR="00C314C7" w:rsidRPr="00C314C7" w:rsidTr="004D39E6">
        <w:trPr>
          <w:trHeight w:val="3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Налог на доходы физич</w:t>
            </w:r>
            <w:r w:rsidRPr="00C314C7">
              <w:rPr>
                <w:rFonts w:ascii="Arial" w:hAnsi="Arial" w:cs="Arial"/>
                <w:sz w:val="18"/>
                <w:szCs w:val="18"/>
              </w:rPr>
              <w:t>е</w:t>
            </w:r>
            <w:r w:rsidRPr="00C314C7">
              <w:rPr>
                <w:rFonts w:ascii="Arial" w:hAnsi="Arial" w:cs="Arial"/>
                <w:sz w:val="18"/>
                <w:szCs w:val="18"/>
              </w:rPr>
              <w:t>ских лиц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48,7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52,7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53,8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102,1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1,1</w:t>
            </w:r>
          </w:p>
        </w:tc>
      </w:tr>
      <w:tr w:rsidR="00C314C7" w:rsidRPr="00C314C7" w:rsidTr="004D39E6">
        <w:trPr>
          <w:trHeight w:val="34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единый сельскохозя</w:t>
            </w:r>
            <w:r w:rsidRPr="00C314C7">
              <w:rPr>
                <w:rFonts w:ascii="Arial" w:hAnsi="Arial" w:cs="Arial"/>
                <w:sz w:val="18"/>
                <w:szCs w:val="18"/>
              </w:rPr>
              <w:t>й</w:t>
            </w:r>
            <w:r w:rsidRPr="00C314C7">
              <w:rPr>
                <w:rFonts w:ascii="Arial" w:hAnsi="Arial" w:cs="Arial"/>
                <w:sz w:val="18"/>
                <w:szCs w:val="18"/>
              </w:rPr>
              <w:t>ственный налог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364,6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82,6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82,6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</w:t>
            </w:r>
            <w:r w:rsidR="001F42C0">
              <w:rPr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1,7</w:t>
            </w:r>
          </w:p>
        </w:tc>
      </w:tr>
      <w:tr w:rsidR="00C314C7" w:rsidRPr="00C314C7" w:rsidTr="004D39E6">
        <w:trPr>
          <w:trHeight w:val="4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Налог на имущество ф</w:t>
            </w:r>
            <w:r w:rsidRPr="00C314C7">
              <w:rPr>
                <w:rFonts w:ascii="Arial" w:hAnsi="Arial" w:cs="Arial"/>
                <w:sz w:val="18"/>
                <w:szCs w:val="18"/>
              </w:rPr>
              <w:t>и</w:t>
            </w:r>
            <w:r w:rsidRPr="00C314C7">
              <w:rPr>
                <w:rFonts w:ascii="Arial" w:hAnsi="Arial" w:cs="Arial"/>
                <w:sz w:val="18"/>
                <w:szCs w:val="18"/>
              </w:rPr>
              <w:t>зических лиц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0,6</w:t>
            </w:r>
          </w:p>
        </w:tc>
      </w:tr>
      <w:tr w:rsidR="00C314C7" w:rsidRPr="00C314C7" w:rsidTr="004D39E6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710,7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739,1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739,3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15,2</w:t>
            </w:r>
          </w:p>
        </w:tc>
      </w:tr>
      <w:tr w:rsidR="00C314C7" w:rsidRPr="00C314C7" w:rsidTr="004D39E6">
        <w:trPr>
          <w:trHeight w:val="1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Государственная пошл</w:t>
            </w:r>
            <w:r w:rsidRPr="00C314C7">
              <w:rPr>
                <w:rFonts w:ascii="Arial" w:hAnsi="Arial" w:cs="Arial"/>
                <w:sz w:val="18"/>
                <w:szCs w:val="18"/>
              </w:rPr>
              <w:t>и</w:t>
            </w:r>
            <w:r w:rsidRPr="00C314C7">
              <w:rPr>
                <w:rFonts w:ascii="Arial" w:hAnsi="Arial" w:cs="Arial"/>
                <w:sz w:val="18"/>
                <w:szCs w:val="18"/>
              </w:rPr>
              <w:t>на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0,1</w:t>
            </w:r>
          </w:p>
        </w:tc>
      </w:tr>
      <w:tr w:rsidR="00C314C7" w:rsidRPr="00C314C7" w:rsidTr="004D39E6">
        <w:trPr>
          <w:trHeight w:val="32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Итого налоговых дох</w:t>
            </w: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1163,9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909,7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911,0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-252,9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18,8</w:t>
            </w:r>
          </w:p>
        </w:tc>
      </w:tr>
      <w:tr w:rsidR="00C314C7" w:rsidRPr="00C314C7" w:rsidTr="004D39E6">
        <w:trPr>
          <w:trHeight w:val="103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Доходы</w:t>
            </w:r>
            <w:proofErr w:type="gramStart"/>
            <w:r w:rsidRPr="00C314C7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C314C7">
              <w:rPr>
                <w:rFonts w:ascii="Arial" w:hAnsi="Arial" w:cs="Arial"/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C314C7">
              <w:rPr>
                <w:rFonts w:ascii="Arial" w:hAnsi="Arial" w:cs="Arial"/>
                <w:sz w:val="18"/>
                <w:szCs w:val="18"/>
              </w:rPr>
              <w:t>а</w:t>
            </w:r>
            <w:r w:rsidRPr="00C314C7">
              <w:rPr>
                <w:rFonts w:ascii="Arial" w:hAnsi="Arial" w:cs="Arial"/>
                <w:sz w:val="18"/>
                <w:szCs w:val="18"/>
              </w:rPr>
              <w:t>жи права на заклю</w:t>
            </w:r>
            <w:r>
              <w:rPr>
                <w:rFonts w:ascii="Arial" w:hAnsi="Arial" w:cs="Arial"/>
                <w:sz w:val="18"/>
                <w:szCs w:val="18"/>
              </w:rPr>
              <w:t>чение договоров аренды за з</w:t>
            </w:r>
            <w:r w:rsidRPr="00C314C7">
              <w:rPr>
                <w:rFonts w:ascii="Arial" w:hAnsi="Arial" w:cs="Arial"/>
                <w:sz w:val="18"/>
                <w:szCs w:val="18"/>
              </w:rPr>
              <w:t xml:space="preserve">емли,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0E146B" w:rsidP="00C3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</w:tr>
      <w:tr w:rsidR="00C314C7" w:rsidRPr="00C314C7" w:rsidTr="004D39E6">
        <w:trPr>
          <w:trHeight w:val="50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14C7">
              <w:rPr>
                <w:rFonts w:ascii="Arial" w:hAnsi="Arial" w:cs="Arial"/>
                <w:sz w:val="18"/>
                <w:szCs w:val="18"/>
              </w:rPr>
              <w:t>штрафы</w:t>
            </w:r>
            <w:proofErr w:type="gramStart"/>
            <w:r w:rsidRPr="00C314C7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314C7">
              <w:rPr>
                <w:rFonts w:ascii="Arial" w:hAnsi="Arial" w:cs="Arial"/>
                <w:sz w:val="18"/>
                <w:szCs w:val="18"/>
              </w:rPr>
              <w:t>анкции</w:t>
            </w:r>
            <w:proofErr w:type="spellEnd"/>
            <w:r w:rsidRPr="00C314C7">
              <w:rPr>
                <w:rFonts w:ascii="Arial" w:hAnsi="Arial" w:cs="Arial"/>
                <w:sz w:val="18"/>
                <w:szCs w:val="18"/>
              </w:rPr>
              <w:t xml:space="preserve"> возм</w:t>
            </w:r>
            <w:r w:rsidRPr="00C314C7">
              <w:rPr>
                <w:rFonts w:ascii="Arial" w:hAnsi="Arial" w:cs="Arial"/>
                <w:sz w:val="18"/>
                <w:szCs w:val="18"/>
              </w:rPr>
              <w:t>е</w:t>
            </w:r>
            <w:r w:rsidRPr="00C314C7">
              <w:rPr>
                <w:rFonts w:ascii="Arial" w:hAnsi="Arial" w:cs="Arial"/>
                <w:sz w:val="18"/>
                <w:szCs w:val="18"/>
              </w:rPr>
              <w:t>щение ущерба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</w:tr>
      <w:tr w:rsidR="00C314C7" w:rsidRPr="00C314C7" w:rsidTr="004D39E6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</w:tr>
      <w:tr w:rsidR="00C314C7" w:rsidRPr="00C314C7" w:rsidTr="004D39E6">
        <w:trPr>
          <w:trHeight w:val="523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Всего налоговых и н</w:t>
            </w: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налоговых доходов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1165,4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910,7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912,0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-253,4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78,3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30,6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18,8</w:t>
            </w:r>
          </w:p>
        </w:tc>
      </w:tr>
      <w:tr w:rsidR="00C314C7" w:rsidRPr="00C314C7" w:rsidTr="004D39E6">
        <w:trPr>
          <w:trHeight w:val="84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Дотации на выравнив</w:t>
            </w:r>
            <w:r w:rsidRPr="00C314C7">
              <w:rPr>
                <w:rFonts w:ascii="Arial" w:hAnsi="Arial" w:cs="Arial"/>
                <w:sz w:val="18"/>
                <w:szCs w:val="18"/>
              </w:rPr>
              <w:t>а</w:t>
            </w:r>
            <w:r w:rsidRPr="00C314C7">
              <w:rPr>
                <w:rFonts w:ascii="Arial" w:hAnsi="Arial" w:cs="Arial"/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418,4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294,8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294,8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-123,6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6,1</w:t>
            </w:r>
          </w:p>
        </w:tc>
      </w:tr>
      <w:tr w:rsidR="00C314C7" w:rsidRPr="00C314C7" w:rsidTr="004D39E6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E201DE" w:rsidP="00C3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314C7" w:rsidRPr="00C314C7">
              <w:rPr>
                <w:sz w:val="18"/>
                <w:szCs w:val="18"/>
              </w:rPr>
              <w:t>!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E201DE" w:rsidP="00C3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</w:tr>
      <w:tr w:rsidR="00C314C7" w:rsidRPr="00C314C7" w:rsidTr="004D39E6">
        <w:trPr>
          <w:trHeight w:val="6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4C7" w:rsidRPr="00C314C7" w:rsidRDefault="00C314C7" w:rsidP="00C314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Субвенции на  осущест</w:t>
            </w:r>
            <w:r w:rsidRPr="00C314C7">
              <w:rPr>
                <w:rFonts w:ascii="Arial" w:hAnsi="Arial" w:cs="Arial"/>
                <w:sz w:val="18"/>
                <w:szCs w:val="18"/>
              </w:rPr>
              <w:t>в</w:t>
            </w:r>
            <w:r w:rsidRPr="00C314C7">
              <w:rPr>
                <w:rFonts w:ascii="Arial" w:hAnsi="Arial" w:cs="Arial"/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2,0</w:t>
            </w:r>
          </w:p>
        </w:tc>
      </w:tr>
      <w:tr w:rsidR="00C314C7" w:rsidRPr="00C314C7" w:rsidTr="00651EDC">
        <w:trPr>
          <w:trHeight w:val="156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314C7" w:rsidRPr="00C314C7" w:rsidRDefault="00C314C7" w:rsidP="00651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proofErr w:type="gramStart"/>
            <w:r w:rsidRPr="00C314C7">
              <w:rPr>
                <w:rFonts w:ascii="Arial" w:hAnsi="Arial" w:cs="Arial"/>
                <w:sz w:val="18"/>
                <w:szCs w:val="18"/>
              </w:rPr>
              <w:t>тран</w:t>
            </w:r>
            <w:r w:rsidRPr="00C314C7">
              <w:rPr>
                <w:rFonts w:ascii="Arial" w:hAnsi="Arial" w:cs="Arial"/>
                <w:sz w:val="18"/>
                <w:szCs w:val="18"/>
              </w:rPr>
              <w:t>с</w:t>
            </w:r>
            <w:r w:rsidRPr="00C314C7">
              <w:rPr>
                <w:rFonts w:ascii="Arial" w:hAnsi="Arial" w:cs="Arial"/>
                <w:sz w:val="18"/>
                <w:szCs w:val="18"/>
              </w:rPr>
              <w:t>ферты</w:t>
            </w:r>
            <w:proofErr w:type="gramEnd"/>
            <w:r w:rsidRPr="00C314C7">
              <w:rPr>
                <w:rFonts w:ascii="Arial" w:hAnsi="Arial" w:cs="Arial"/>
                <w:sz w:val="18"/>
                <w:szCs w:val="18"/>
              </w:rPr>
              <w:t xml:space="preserve"> передаваемые бюджетам сельских п</w:t>
            </w:r>
            <w:r w:rsidRPr="00C314C7">
              <w:rPr>
                <w:rFonts w:ascii="Arial" w:hAnsi="Arial" w:cs="Arial"/>
                <w:sz w:val="18"/>
                <w:szCs w:val="18"/>
              </w:rPr>
              <w:t>о</w:t>
            </w:r>
            <w:r w:rsidRPr="00C314C7">
              <w:rPr>
                <w:rFonts w:ascii="Arial" w:hAnsi="Arial" w:cs="Arial"/>
                <w:sz w:val="18"/>
                <w:szCs w:val="18"/>
              </w:rPr>
              <w:t>селений из бюджетов муниципальных районов на осуществление части полномочий по решению вопросов местного</w:t>
            </w:r>
            <w:r w:rsidR="00651E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14C7">
              <w:rPr>
                <w:rFonts w:ascii="Arial" w:hAnsi="Arial" w:cs="Arial"/>
                <w:sz w:val="18"/>
                <w:szCs w:val="18"/>
              </w:rPr>
              <w:t>зн</w:t>
            </w:r>
            <w:r w:rsidRPr="00C314C7">
              <w:rPr>
                <w:rFonts w:ascii="Arial" w:hAnsi="Arial" w:cs="Arial"/>
                <w:sz w:val="18"/>
                <w:szCs w:val="18"/>
              </w:rPr>
              <w:t>а</w:t>
            </w:r>
            <w:r w:rsidRPr="00C314C7">
              <w:rPr>
                <w:rFonts w:ascii="Arial" w:hAnsi="Arial" w:cs="Arial"/>
                <w:sz w:val="18"/>
                <w:szCs w:val="18"/>
              </w:rPr>
              <w:t xml:space="preserve">чения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910,8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2420,4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2346,9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1436,1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48,3</w:t>
            </w:r>
          </w:p>
        </w:tc>
      </w:tr>
      <w:tr w:rsidR="00C314C7" w:rsidRPr="00C314C7" w:rsidTr="002C4F2F">
        <w:trPr>
          <w:trHeight w:val="137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Межбюджетные тран</w:t>
            </w:r>
            <w:r w:rsidRPr="00C314C7">
              <w:rPr>
                <w:rFonts w:ascii="Arial" w:hAnsi="Arial" w:cs="Arial"/>
                <w:sz w:val="18"/>
                <w:szCs w:val="18"/>
              </w:rPr>
              <w:t>с</w:t>
            </w:r>
            <w:r w:rsidRPr="00C314C7">
              <w:rPr>
                <w:rFonts w:ascii="Arial" w:hAnsi="Arial" w:cs="Arial"/>
                <w:sz w:val="18"/>
                <w:szCs w:val="18"/>
              </w:rPr>
              <w:t>ферты для компенсации дополнительных расх</w:t>
            </w:r>
            <w:r w:rsidRPr="00C314C7">
              <w:rPr>
                <w:rFonts w:ascii="Arial" w:hAnsi="Arial" w:cs="Arial"/>
                <w:sz w:val="18"/>
                <w:szCs w:val="18"/>
              </w:rPr>
              <w:t>о</w:t>
            </w:r>
            <w:r w:rsidRPr="00C314C7">
              <w:rPr>
                <w:rFonts w:ascii="Arial" w:hAnsi="Arial" w:cs="Arial"/>
                <w:sz w:val="18"/>
                <w:szCs w:val="18"/>
              </w:rPr>
              <w:t>дов, возникших в резул</w:t>
            </w:r>
            <w:r w:rsidRPr="00C314C7">
              <w:rPr>
                <w:rFonts w:ascii="Arial" w:hAnsi="Arial" w:cs="Arial"/>
                <w:sz w:val="18"/>
                <w:szCs w:val="18"/>
              </w:rPr>
              <w:t>ь</w:t>
            </w:r>
            <w:r w:rsidRPr="00C314C7">
              <w:rPr>
                <w:rFonts w:ascii="Arial" w:hAnsi="Arial" w:cs="Arial"/>
                <w:sz w:val="18"/>
                <w:szCs w:val="18"/>
              </w:rPr>
              <w:t>тате решений, принятых органами власти другого уровня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651EDC" w:rsidP="00C3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</w:tr>
      <w:tr w:rsidR="00C314C7" w:rsidRPr="00C314C7" w:rsidTr="004D39E6">
        <w:trPr>
          <w:trHeight w:val="40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1141,8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1233,1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1233,1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25,4</w:t>
            </w:r>
          </w:p>
        </w:tc>
      </w:tr>
      <w:tr w:rsidR="00C314C7" w:rsidRPr="00C314C7" w:rsidTr="004D39E6">
        <w:trPr>
          <w:trHeight w:val="53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22,0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-28,0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0,5</w:t>
            </w:r>
          </w:p>
        </w:tc>
      </w:tr>
      <w:tr w:rsidR="00C314C7" w:rsidRPr="00C314C7" w:rsidTr="00651EDC">
        <w:trPr>
          <w:trHeight w:val="5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sz w:val="18"/>
                <w:szCs w:val="18"/>
              </w:rPr>
            </w:pPr>
            <w:r w:rsidRPr="00C314C7">
              <w:rPr>
                <w:rFonts w:ascii="Arial" w:hAnsi="Arial" w:cs="Arial"/>
                <w:sz w:val="18"/>
                <w:szCs w:val="18"/>
              </w:rPr>
              <w:t>Возврат остатков субс</w:t>
            </w:r>
            <w:r w:rsidRPr="00C314C7">
              <w:rPr>
                <w:rFonts w:ascii="Arial" w:hAnsi="Arial" w:cs="Arial"/>
                <w:sz w:val="18"/>
                <w:szCs w:val="18"/>
              </w:rPr>
              <w:t>и</w:t>
            </w:r>
            <w:r w:rsidRPr="00C314C7">
              <w:rPr>
                <w:rFonts w:ascii="Arial" w:hAnsi="Arial" w:cs="Arial"/>
                <w:sz w:val="18"/>
                <w:szCs w:val="18"/>
              </w:rPr>
              <w:t>дий, субвенций и иных межбюджетных тран</w:t>
            </w:r>
            <w:r w:rsidRPr="00C314C7">
              <w:rPr>
                <w:rFonts w:ascii="Arial" w:hAnsi="Arial" w:cs="Arial"/>
                <w:sz w:val="18"/>
                <w:szCs w:val="18"/>
              </w:rPr>
              <w:t>с</w:t>
            </w:r>
            <w:r w:rsidRPr="00C314C7">
              <w:rPr>
                <w:rFonts w:ascii="Arial" w:hAnsi="Arial" w:cs="Arial"/>
                <w:sz w:val="18"/>
                <w:szCs w:val="18"/>
              </w:rPr>
              <w:t>фертов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-51,3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4D39E6" w:rsidP="00C3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-51,3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4D39E6" w:rsidP="00C3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-1,1</w:t>
            </w:r>
          </w:p>
        </w:tc>
      </w:tr>
      <w:tr w:rsidR="00C314C7" w:rsidRPr="00C314C7" w:rsidTr="00651EDC">
        <w:trPr>
          <w:trHeight w:val="43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2641,6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4069,3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3944,5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96,9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1302,9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81,2</w:t>
            </w:r>
          </w:p>
        </w:tc>
      </w:tr>
      <w:tr w:rsidR="00C314C7" w:rsidRPr="00C314C7" w:rsidTr="004D39E6">
        <w:trPr>
          <w:trHeight w:val="3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4C7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3807,0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4980,0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4856,5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1049,5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b/>
                <w:bCs/>
                <w:sz w:val="18"/>
                <w:szCs w:val="18"/>
              </w:rPr>
            </w:pPr>
            <w:r w:rsidRPr="00C314C7">
              <w:rPr>
                <w:b/>
                <w:bCs/>
                <w:sz w:val="18"/>
                <w:szCs w:val="18"/>
              </w:rPr>
              <w:t>127,6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C7" w:rsidRPr="00C314C7" w:rsidRDefault="00C314C7" w:rsidP="00C314C7">
            <w:pPr>
              <w:jc w:val="right"/>
              <w:rPr>
                <w:sz w:val="18"/>
                <w:szCs w:val="18"/>
              </w:rPr>
            </w:pPr>
            <w:r w:rsidRPr="00C314C7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006B3C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2E29A5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2E29A5">
        <w:rPr>
          <w:sz w:val="24"/>
          <w:szCs w:val="24"/>
        </w:rPr>
        <w:t>911,0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2E29A5">
        <w:rPr>
          <w:sz w:val="24"/>
          <w:szCs w:val="24"/>
        </w:rPr>
        <w:t>1163,9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2E29A5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2E29A5">
        <w:rPr>
          <w:sz w:val="24"/>
          <w:szCs w:val="24"/>
        </w:rPr>
        <w:t>100,1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 xml:space="preserve">нении с </w:t>
      </w:r>
      <w:r w:rsidR="002E29A5">
        <w:rPr>
          <w:spacing w:val="-2"/>
          <w:sz w:val="24"/>
          <w:szCs w:val="24"/>
        </w:rPr>
        <w:t>уровнем  поступлений 2021</w:t>
      </w:r>
      <w:r w:rsidR="0018469B" w:rsidRPr="00006B3C">
        <w:rPr>
          <w:spacing w:val="-2"/>
          <w:sz w:val="24"/>
          <w:szCs w:val="24"/>
        </w:rPr>
        <w:t>г. налоговые доходы бюджета посе</w:t>
      </w:r>
      <w:r w:rsidR="002E29A5">
        <w:rPr>
          <w:spacing w:val="-2"/>
          <w:sz w:val="24"/>
          <w:szCs w:val="24"/>
        </w:rPr>
        <w:t>ления  уменьш</w:t>
      </w:r>
      <w:r w:rsidR="002E29A5">
        <w:rPr>
          <w:spacing w:val="-2"/>
          <w:sz w:val="24"/>
          <w:szCs w:val="24"/>
        </w:rPr>
        <w:t>и</w:t>
      </w:r>
      <w:r w:rsidR="002E29A5">
        <w:rPr>
          <w:spacing w:val="-2"/>
          <w:sz w:val="24"/>
          <w:szCs w:val="24"/>
        </w:rPr>
        <w:t>лись</w:t>
      </w:r>
      <w:r w:rsidR="008D6DF0" w:rsidRPr="00006B3C">
        <w:rPr>
          <w:spacing w:val="-2"/>
          <w:sz w:val="24"/>
          <w:szCs w:val="24"/>
        </w:rPr>
        <w:t xml:space="preserve"> </w:t>
      </w:r>
      <w:r w:rsidR="00BE4151" w:rsidRPr="00006B3C">
        <w:rPr>
          <w:spacing w:val="-2"/>
          <w:sz w:val="24"/>
          <w:szCs w:val="24"/>
        </w:rPr>
        <w:t>в общем итоге</w:t>
      </w:r>
      <w:r w:rsidR="002E29A5">
        <w:rPr>
          <w:spacing w:val="-2"/>
          <w:sz w:val="24"/>
          <w:szCs w:val="24"/>
        </w:rPr>
        <w:t xml:space="preserve">  на 252,9</w:t>
      </w:r>
      <w:r w:rsidR="0018469B" w:rsidRPr="00006B3C">
        <w:rPr>
          <w:spacing w:val="-2"/>
          <w:sz w:val="24"/>
          <w:szCs w:val="24"/>
        </w:rPr>
        <w:t xml:space="preserve"> </w:t>
      </w:r>
      <w:proofErr w:type="spellStart"/>
      <w:r w:rsidR="0018469B" w:rsidRPr="00006B3C">
        <w:rPr>
          <w:spacing w:val="-2"/>
          <w:sz w:val="24"/>
          <w:szCs w:val="24"/>
        </w:rPr>
        <w:t>тыс.руб</w:t>
      </w:r>
      <w:proofErr w:type="spellEnd"/>
      <w:r w:rsidR="0018469B" w:rsidRPr="00006B3C">
        <w:rPr>
          <w:spacing w:val="-2"/>
          <w:sz w:val="24"/>
          <w:szCs w:val="24"/>
        </w:rPr>
        <w:t xml:space="preserve">.  </w:t>
      </w:r>
      <w:r w:rsidR="00AC2C02" w:rsidRPr="00006B3C">
        <w:rPr>
          <w:spacing w:val="-2"/>
          <w:sz w:val="24"/>
          <w:szCs w:val="24"/>
        </w:rPr>
        <w:t>или н</w:t>
      </w:r>
      <w:r w:rsidR="002E29A5">
        <w:rPr>
          <w:spacing w:val="-2"/>
          <w:sz w:val="24"/>
          <w:szCs w:val="24"/>
        </w:rPr>
        <w:t>а 21,7</w:t>
      </w:r>
      <w:r w:rsidR="001654B8" w:rsidRPr="00006B3C">
        <w:rPr>
          <w:spacing w:val="-2"/>
          <w:sz w:val="24"/>
          <w:szCs w:val="24"/>
        </w:rPr>
        <w:t>%.</w:t>
      </w:r>
    </w:p>
    <w:p w:rsidR="00B01EC3" w:rsidRPr="00562EB5" w:rsidRDefault="00C71296" w:rsidP="00562EB5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06B3C">
        <w:rPr>
          <w:spacing w:val="-2"/>
          <w:sz w:val="24"/>
          <w:szCs w:val="24"/>
        </w:rPr>
        <w:t xml:space="preserve">В </w:t>
      </w:r>
      <w:r w:rsidRPr="00562EB5">
        <w:rPr>
          <w:spacing w:val="-2"/>
          <w:sz w:val="24"/>
          <w:szCs w:val="24"/>
        </w:rPr>
        <w:t xml:space="preserve">том </w:t>
      </w:r>
      <w:r w:rsidR="00606035" w:rsidRPr="00562EB5">
        <w:rPr>
          <w:spacing w:val="-2"/>
          <w:sz w:val="24"/>
          <w:szCs w:val="24"/>
        </w:rPr>
        <w:t>числе за счет снижени</w:t>
      </w:r>
      <w:r w:rsidR="00BF1518" w:rsidRPr="00562EB5">
        <w:rPr>
          <w:spacing w:val="-2"/>
          <w:sz w:val="24"/>
          <w:szCs w:val="24"/>
        </w:rPr>
        <w:t>я</w:t>
      </w:r>
      <w:r w:rsidR="008243DC" w:rsidRPr="00562EB5">
        <w:rPr>
          <w:spacing w:val="-2"/>
          <w:sz w:val="24"/>
          <w:szCs w:val="24"/>
        </w:rPr>
        <w:t xml:space="preserve"> </w:t>
      </w:r>
      <w:r w:rsidR="00FC44FC" w:rsidRPr="00562EB5">
        <w:rPr>
          <w:spacing w:val="-2"/>
          <w:sz w:val="24"/>
          <w:szCs w:val="24"/>
        </w:rPr>
        <w:t>посту</w:t>
      </w:r>
      <w:r w:rsidR="00562EB5" w:rsidRPr="00562EB5">
        <w:rPr>
          <w:spacing w:val="-2"/>
          <w:sz w:val="24"/>
          <w:szCs w:val="24"/>
        </w:rPr>
        <w:t>плений по налогам в сумме 286,6</w:t>
      </w:r>
      <w:r w:rsidR="00FC44FC" w:rsidRPr="00562EB5">
        <w:rPr>
          <w:spacing w:val="-2"/>
          <w:sz w:val="24"/>
          <w:szCs w:val="24"/>
        </w:rPr>
        <w:t xml:space="preserve"> </w:t>
      </w:r>
      <w:proofErr w:type="spellStart"/>
      <w:r w:rsidR="00FC44FC" w:rsidRPr="00562EB5">
        <w:rPr>
          <w:spacing w:val="-2"/>
          <w:sz w:val="24"/>
          <w:szCs w:val="24"/>
        </w:rPr>
        <w:t>тыс</w:t>
      </w:r>
      <w:proofErr w:type="gramStart"/>
      <w:r w:rsidR="00FC44FC" w:rsidRPr="00562EB5">
        <w:rPr>
          <w:spacing w:val="-2"/>
          <w:sz w:val="24"/>
          <w:szCs w:val="24"/>
        </w:rPr>
        <w:t>.р</w:t>
      </w:r>
      <w:proofErr w:type="gramEnd"/>
      <w:r w:rsidR="00FC44FC" w:rsidRPr="00562EB5">
        <w:rPr>
          <w:spacing w:val="-2"/>
          <w:sz w:val="24"/>
          <w:szCs w:val="24"/>
        </w:rPr>
        <w:t>уб</w:t>
      </w:r>
      <w:proofErr w:type="spellEnd"/>
      <w:r w:rsidR="00FC44FC" w:rsidRPr="00562EB5">
        <w:rPr>
          <w:spacing w:val="-2"/>
          <w:sz w:val="24"/>
          <w:szCs w:val="24"/>
        </w:rPr>
        <w:t>.</w:t>
      </w:r>
      <w:r w:rsidR="005F2626" w:rsidRPr="00562EB5">
        <w:rPr>
          <w:spacing w:val="-2"/>
          <w:sz w:val="24"/>
          <w:szCs w:val="24"/>
        </w:rPr>
        <w:t>:</w:t>
      </w:r>
      <w:r w:rsidR="00FC44FC" w:rsidRPr="00562EB5">
        <w:rPr>
          <w:spacing w:val="-2"/>
          <w:sz w:val="24"/>
          <w:szCs w:val="24"/>
        </w:rPr>
        <w:t xml:space="preserve"> </w:t>
      </w:r>
    </w:p>
    <w:p w:rsidR="00415331" w:rsidRPr="00562EB5" w:rsidRDefault="00415331" w:rsidP="00415331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562EB5">
        <w:rPr>
          <w:spacing w:val="-8"/>
          <w:sz w:val="24"/>
          <w:szCs w:val="24"/>
        </w:rPr>
        <w:t>- по единому сельс</w:t>
      </w:r>
      <w:r w:rsidR="00AF46BB" w:rsidRPr="00562EB5">
        <w:rPr>
          <w:spacing w:val="-8"/>
          <w:sz w:val="24"/>
          <w:szCs w:val="24"/>
        </w:rPr>
        <w:t>к</w:t>
      </w:r>
      <w:r w:rsidR="00562EB5" w:rsidRPr="00562EB5">
        <w:rPr>
          <w:spacing w:val="-8"/>
          <w:sz w:val="24"/>
          <w:szCs w:val="24"/>
        </w:rPr>
        <w:t>охозяйственному налог</w:t>
      </w:r>
      <w:proofErr w:type="gramStart"/>
      <w:r w:rsidR="00562EB5" w:rsidRPr="00562EB5">
        <w:rPr>
          <w:spacing w:val="-8"/>
          <w:sz w:val="24"/>
          <w:szCs w:val="24"/>
        </w:rPr>
        <w:t>у-</w:t>
      </w:r>
      <w:proofErr w:type="gramEnd"/>
      <w:r w:rsidR="00562EB5" w:rsidRPr="00562EB5">
        <w:rPr>
          <w:spacing w:val="-8"/>
          <w:sz w:val="24"/>
          <w:szCs w:val="24"/>
        </w:rPr>
        <w:t xml:space="preserve"> на 286,6</w:t>
      </w:r>
      <w:r w:rsidR="00AF46BB" w:rsidRPr="00562EB5">
        <w:rPr>
          <w:spacing w:val="-8"/>
          <w:sz w:val="24"/>
          <w:szCs w:val="24"/>
        </w:rPr>
        <w:t xml:space="preserve"> </w:t>
      </w:r>
      <w:proofErr w:type="spellStart"/>
      <w:r w:rsidR="00AF46BB" w:rsidRPr="00562EB5">
        <w:rPr>
          <w:spacing w:val="-8"/>
          <w:sz w:val="24"/>
          <w:szCs w:val="24"/>
        </w:rPr>
        <w:t>тыс.руб</w:t>
      </w:r>
      <w:proofErr w:type="spellEnd"/>
      <w:r w:rsidR="00AF46BB" w:rsidRPr="00562EB5">
        <w:rPr>
          <w:spacing w:val="-8"/>
          <w:sz w:val="24"/>
          <w:szCs w:val="24"/>
        </w:rPr>
        <w:t>.</w:t>
      </w:r>
    </w:p>
    <w:p w:rsidR="002F0338" w:rsidRPr="00562EB5" w:rsidRDefault="00562EB5" w:rsidP="00BB1AF5">
      <w:pPr>
        <w:contextualSpacing/>
        <w:jc w:val="both"/>
        <w:rPr>
          <w:sz w:val="24"/>
          <w:szCs w:val="24"/>
        </w:rPr>
      </w:pPr>
      <w:r w:rsidRPr="00562EB5">
        <w:rPr>
          <w:spacing w:val="-8"/>
          <w:sz w:val="24"/>
          <w:szCs w:val="24"/>
        </w:rPr>
        <w:t xml:space="preserve">              -</w:t>
      </w:r>
      <w:r w:rsidRPr="00562EB5">
        <w:rPr>
          <w:sz w:val="24"/>
          <w:szCs w:val="24"/>
        </w:rPr>
        <w:t xml:space="preserve"> по н</w:t>
      </w:r>
      <w:r w:rsidRPr="00C314C7">
        <w:rPr>
          <w:sz w:val="24"/>
          <w:szCs w:val="24"/>
        </w:rPr>
        <w:t>алог</w:t>
      </w:r>
      <w:r w:rsidRPr="00562EB5">
        <w:rPr>
          <w:sz w:val="24"/>
          <w:szCs w:val="24"/>
        </w:rPr>
        <w:t>у</w:t>
      </w:r>
      <w:r w:rsidRPr="00C314C7">
        <w:rPr>
          <w:sz w:val="24"/>
          <w:szCs w:val="24"/>
        </w:rPr>
        <w:t xml:space="preserve"> на имущество физических лиц</w:t>
      </w:r>
      <w:r w:rsidRPr="00562EB5">
        <w:rPr>
          <w:sz w:val="24"/>
          <w:szCs w:val="24"/>
        </w:rPr>
        <w:t xml:space="preserve">- 1,1 </w:t>
      </w:r>
      <w:proofErr w:type="spellStart"/>
      <w:r w:rsidRPr="00562EB5">
        <w:rPr>
          <w:sz w:val="24"/>
          <w:szCs w:val="24"/>
        </w:rPr>
        <w:t>тыс</w:t>
      </w:r>
      <w:proofErr w:type="gramStart"/>
      <w:r w:rsidRPr="00562EB5">
        <w:rPr>
          <w:sz w:val="24"/>
          <w:szCs w:val="24"/>
        </w:rPr>
        <w:t>.р</w:t>
      </w:r>
      <w:proofErr w:type="gramEnd"/>
      <w:r w:rsidRPr="00562EB5">
        <w:rPr>
          <w:sz w:val="24"/>
          <w:szCs w:val="24"/>
        </w:rPr>
        <w:t>уб</w:t>
      </w:r>
      <w:proofErr w:type="spellEnd"/>
      <w:r w:rsidRPr="00562EB5">
        <w:rPr>
          <w:sz w:val="24"/>
          <w:szCs w:val="24"/>
        </w:rPr>
        <w:t>.</w:t>
      </w:r>
    </w:p>
    <w:p w:rsidR="00562EB5" w:rsidRPr="00562EB5" w:rsidRDefault="00562EB5" w:rsidP="00BB1AF5">
      <w:pPr>
        <w:contextualSpacing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62EB5">
        <w:rPr>
          <w:sz w:val="24"/>
          <w:szCs w:val="24"/>
        </w:rPr>
        <w:t xml:space="preserve"> - г</w:t>
      </w:r>
      <w:r w:rsidRPr="00C314C7">
        <w:rPr>
          <w:sz w:val="24"/>
          <w:szCs w:val="24"/>
        </w:rPr>
        <w:t>осударственная пошлин</w:t>
      </w:r>
      <w:proofErr w:type="gramStart"/>
      <w:r w:rsidRPr="00C314C7">
        <w:rPr>
          <w:sz w:val="24"/>
          <w:szCs w:val="24"/>
        </w:rPr>
        <w:t>а</w:t>
      </w:r>
      <w:r w:rsidRPr="00562EB5">
        <w:rPr>
          <w:sz w:val="24"/>
          <w:szCs w:val="24"/>
        </w:rPr>
        <w:t>-</w:t>
      </w:r>
      <w:proofErr w:type="gramEnd"/>
      <w:r w:rsidRPr="00562EB5">
        <w:rPr>
          <w:sz w:val="24"/>
          <w:szCs w:val="24"/>
        </w:rPr>
        <w:t xml:space="preserve"> на 3,5 </w:t>
      </w:r>
      <w:proofErr w:type="spellStart"/>
      <w:r w:rsidRPr="00562EB5">
        <w:rPr>
          <w:sz w:val="24"/>
          <w:szCs w:val="24"/>
        </w:rPr>
        <w:t>тыс.руб</w:t>
      </w:r>
      <w:proofErr w:type="spellEnd"/>
      <w:r w:rsidRPr="00562EB5">
        <w:rPr>
          <w:sz w:val="24"/>
          <w:szCs w:val="24"/>
        </w:rPr>
        <w:t>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A6478E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A6478E">
        <w:rPr>
          <w:sz w:val="24"/>
          <w:szCs w:val="24"/>
        </w:rPr>
        <w:t>15,2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A6478E">
        <w:rPr>
          <w:sz w:val="24"/>
          <w:szCs w:val="24"/>
        </w:rPr>
        <w:t>739,3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A6478E">
        <w:rPr>
          <w:sz w:val="24"/>
          <w:szCs w:val="24"/>
        </w:rPr>
        <w:t>710,7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A6478E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A6478E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1F42C0">
        <w:rPr>
          <w:sz w:val="24"/>
          <w:szCs w:val="24"/>
        </w:rPr>
        <w:t>53,8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1F42C0">
        <w:rPr>
          <w:sz w:val="24"/>
          <w:szCs w:val="24"/>
        </w:rPr>
        <w:t>48,7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1F42C0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1F42C0">
        <w:rPr>
          <w:sz w:val="24"/>
          <w:szCs w:val="24"/>
        </w:rPr>
        <w:t>точненного плана 102,1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1F42C0">
        <w:rPr>
          <w:sz w:val="24"/>
          <w:szCs w:val="24"/>
        </w:rPr>
        <w:t>в 2022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1F42C0">
        <w:rPr>
          <w:sz w:val="24"/>
          <w:szCs w:val="24"/>
        </w:rPr>
        <w:t>вили  82,6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1F42C0">
        <w:rPr>
          <w:sz w:val="24"/>
          <w:szCs w:val="24"/>
        </w:rPr>
        <w:t xml:space="preserve">364,6 </w:t>
      </w:r>
      <w:proofErr w:type="spellStart"/>
      <w:r w:rsidR="001F42C0">
        <w:rPr>
          <w:sz w:val="24"/>
          <w:szCs w:val="24"/>
        </w:rPr>
        <w:t>тыс.руб</w:t>
      </w:r>
      <w:proofErr w:type="spellEnd"/>
      <w:r w:rsidR="001F42C0">
        <w:rPr>
          <w:sz w:val="24"/>
          <w:szCs w:val="24"/>
        </w:rPr>
        <w:t>. в 2021</w:t>
      </w:r>
      <w:r w:rsidRPr="00CA08E9">
        <w:rPr>
          <w:sz w:val="24"/>
          <w:szCs w:val="24"/>
        </w:rPr>
        <w:t>г.) , исполнено на 100,0%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A66CB7">
        <w:rPr>
          <w:sz w:val="24"/>
          <w:szCs w:val="24"/>
        </w:rPr>
        <w:t>30,1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A66CB7">
        <w:rPr>
          <w:sz w:val="24"/>
          <w:szCs w:val="24"/>
        </w:rPr>
        <w:t>31,2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A66CB7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A66CB7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016D85" w:rsidRPr="00BB58C4" w:rsidRDefault="00016D85" w:rsidP="005C523D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2838C3">
        <w:rPr>
          <w:sz w:val="24"/>
          <w:szCs w:val="24"/>
        </w:rPr>
        <w:t>5,2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2838C3">
        <w:rPr>
          <w:sz w:val="24"/>
          <w:szCs w:val="24"/>
        </w:rPr>
        <w:t>5,2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2838C3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5F2A7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5F2A7C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5F2A7C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53107</w:t>
            </w:r>
          </w:p>
        </w:tc>
        <w:tc>
          <w:tcPr>
            <w:tcW w:w="2268" w:type="dxa"/>
          </w:tcPr>
          <w:p w:rsidR="001D0732" w:rsidRPr="001D0732" w:rsidRDefault="00647A94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26929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5F2A7C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D0732" w:rsidRPr="001D0732" w:rsidRDefault="00647A94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11866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5F2A7C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2268" w:type="dxa"/>
          </w:tcPr>
          <w:p w:rsidR="001D0732" w:rsidRPr="001D0732" w:rsidRDefault="00647A94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5F2A7C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54094</w:t>
            </w:r>
          </w:p>
        </w:tc>
        <w:tc>
          <w:tcPr>
            <w:tcW w:w="2268" w:type="dxa"/>
          </w:tcPr>
          <w:p w:rsidR="001D0732" w:rsidRPr="001D0732" w:rsidRDefault="00647A94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39515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EA265A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5068C1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5068C1">
        <w:rPr>
          <w:sz w:val="24"/>
          <w:szCs w:val="24"/>
        </w:rPr>
        <w:t>14579,0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BE561B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BE561B">
        <w:rPr>
          <w:sz w:val="24"/>
          <w:szCs w:val="24"/>
        </w:rPr>
        <w:t xml:space="preserve"> 1,0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BE561B">
        <w:rPr>
          <w:sz w:val="24"/>
          <w:szCs w:val="24"/>
        </w:rPr>
        <w:t>тыс</w:t>
      </w:r>
      <w:proofErr w:type="gramStart"/>
      <w:r w:rsidR="00BE561B">
        <w:rPr>
          <w:sz w:val="24"/>
          <w:szCs w:val="24"/>
        </w:rPr>
        <w:t>.р</w:t>
      </w:r>
      <w:proofErr w:type="gramEnd"/>
      <w:r w:rsidR="00BE561B">
        <w:rPr>
          <w:sz w:val="24"/>
          <w:szCs w:val="24"/>
        </w:rPr>
        <w:t>уб</w:t>
      </w:r>
      <w:proofErr w:type="spellEnd"/>
      <w:r w:rsidR="00BE561B">
        <w:rPr>
          <w:sz w:val="24"/>
          <w:szCs w:val="24"/>
        </w:rPr>
        <w:t>. (1,5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BE561B">
        <w:rPr>
          <w:sz w:val="24"/>
          <w:szCs w:val="24"/>
        </w:rPr>
        <w:t xml:space="preserve"> в 2021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52F6E" w:rsidRPr="00431E98" w:rsidRDefault="004F6A9A" w:rsidP="00431E98">
      <w:pPr>
        <w:pStyle w:val="ab"/>
        <w:spacing w:before="120"/>
        <w:ind w:left="0" w:firstLine="708"/>
        <w:contextualSpacing/>
        <w:rPr>
          <w:sz w:val="24"/>
          <w:szCs w:val="24"/>
        </w:rPr>
      </w:pPr>
      <w:r w:rsidRPr="004F6A9A">
        <w:rPr>
          <w:b/>
          <w:i/>
          <w:sz w:val="24"/>
          <w:szCs w:val="24"/>
        </w:rPr>
        <w:t xml:space="preserve">Доходы от взысканий в виде штрафов </w:t>
      </w:r>
      <w:r w:rsidR="00BE561B">
        <w:rPr>
          <w:sz w:val="24"/>
          <w:szCs w:val="24"/>
        </w:rPr>
        <w:t>в 2022</w:t>
      </w:r>
      <w:r w:rsidR="001E1BC8">
        <w:rPr>
          <w:sz w:val="24"/>
          <w:szCs w:val="24"/>
        </w:rPr>
        <w:t>г. –1</w:t>
      </w:r>
      <w:r w:rsidR="00BE561B">
        <w:rPr>
          <w:sz w:val="24"/>
          <w:szCs w:val="24"/>
        </w:rPr>
        <w:t>,0</w:t>
      </w:r>
      <w:r w:rsidR="009B7796">
        <w:rPr>
          <w:sz w:val="24"/>
          <w:szCs w:val="24"/>
        </w:rPr>
        <w:t xml:space="preserve"> </w:t>
      </w:r>
      <w:proofErr w:type="spellStart"/>
      <w:r w:rsidRPr="004F6A9A">
        <w:rPr>
          <w:sz w:val="24"/>
          <w:szCs w:val="24"/>
        </w:rPr>
        <w:t>тыс</w:t>
      </w:r>
      <w:proofErr w:type="gramStart"/>
      <w:r w:rsidRPr="004F6A9A">
        <w:rPr>
          <w:sz w:val="24"/>
          <w:szCs w:val="24"/>
        </w:rPr>
        <w:t>.р</w:t>
      </w:r>
      <w:proofErr w:type="gramEnd"/>
      <w:r w:rsidRPr="004F6A9A">
        <w:rPr>
          <w:sz w:val="24"/>
          <w:szCs w:val="24"/>
        </w:rPr>
        <w:t>уб</w:t>
      </w:r>
      <w:proofErr w:type="spellEnd"/>
      <w:r w:rsidRPr="004F6A9A">
        <w:rPr>
          <w:sz w:val="24"/>
          <w:szCs w:val="24"/>
        </w:rPr>
        <w:t xml:space="preserve"> ( </w:t>
      </w:r>
      <w:r w:rsidR="00BE561B">
        <w:rPr>
          <w:sz w:val="24"/>
          <w:szCs w:val="24"/>
        </w:rPr>
        <w:t>1,5</w:t>
      </w:r>
      <w:r w:rsidR="001E1BC8">
        <w:rPr>
          <w:sz w:val="24"/>
          <w:szCs w:val="24"/>
        </w:rPr>
        <w:t xml:space="preserve"> </w:t>
      </w:r>
      <w:proofErr w:type="spellStart"/>
      <w:r w:rsidRPr="004F6A9A">
        <w:rPr>
          <w:sz w:val="24"/>
          <w:szCs w:val="24"/>
        </w:rPr>
        <w:t>тыс.руб</w:t>
      </w:r>
      <w:proofErr w:type="spellEnd"/>
      <w:r w:rsidRPr="004F6A9A">
        <w:rPr>
          <w:sz w:val="24"/>
          <w:szCs w:val="24"/>
        </w:rPr>
        <w:t>.</w:t>
      </w:r>
      <w:r w:rsidR="00BE561B">
        <w:rPr>
          <w:sz w:val="24"/>
          <w:szCs w:val="24"/>
        </w:rPr>
        <w:t xml:space="preserve"> в 2021</w:t>
      </w:r>
      <w:r w:rsidRPr="004F6A9A">
        <w:rPr>
          <w:sz w:val="24"/>
          <w:szCs w:val="24"/>
        </w:rPr>
        <w:t>г.).</w:t>
      </w:r>
      <w:r w:rsidR="002F631F" w:rsidRPr="002F631F">
        <w:rPr>
          <w:sz w:val="24"/>
          <w:szCs w:val="24"/>
        </w:rPr>
        <w:t xml:space="preserve"> </w:t>
      </w:r>
      <w:r w:rsidR="002F631F" w:rsidRPr="004F6A9A">
        <w:rPr>
          <w:sz w:val="24"/>
          <w:szCs w:val="24"/>
        </w:rPr>
        <w:t>Уточненные  плановые  назначения  выполнены  на 100,0%.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E244EC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E244EC">
        <w:rPr>
          <w:sz w:val="24"/>
          <w:szCs w:val="24"/>
        </w:rPr>
        <w:t>3944,5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E244EC">
        <w:rPr>
          <w:sz w:val="24"/>
          <w:szCs w:val="24"/>
        </w:rPr>
        <w:t>2641,6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E244EC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E244EC">
        <w:rPr>
          <w:sz w:val="24"/>
          <w:szCs w:val="24"/>
        </w:rPr>
        <w:t>96</w:t>
      </w:r>
      <w:r w:rsidR="00E34377">
        <w:rPr>
          <w:sz w:val="24"/>
          <w:szCs w:val="24"/>
        </w:rPr>
        <w:t>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A5561C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A5561C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0D7F22">
        <w:rPr>
          <w:sz w:val="24"/>
          <w:szCs w:val="24"/>
        </w:rPr>
        <w:t xml:space="preserve"> 1302,9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DE4848">
        <w:rPr>
          <w:sz w:val="24"/>
          <w:szCs w:val="24"/>
        </w:rPr>
        <w:t xml:space="preserve"> – 294,8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703E75">
        <w:rPr>
          <w:sz w:val="24"/>
          <w:szCs w:val="24"/>
        </w:rPr>
        <w:t>(41</w:t>
      </w:r>
      <w:r w:rsidR="00DE4848">
        <w:rPr>
          <w:sz w:val="24"/>
          <w:szCs w:val="24"/>
        </w:rPr>
        <w:t xml:space="preserve">8,4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DE4848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94F23">
        <w:rPr>
          <w:sz w:val="24"/>
          <w:szCs w:val="24"/>
        </w:rPr>
        <w:t>инскому учету -99,0тыс</w:t>
      </w:r>
      <w:proofErr w:type="gramStart"/>
      <w:r w:rsidR="00494F23">
        <w:rPr>
          <w:sz w:val="24"/>
          <w:szCs w:val="24"/>
        </w:rPr>
        <w:t>.р</w:t>
      </w:r>
      <w:proofErr w:type="gramEnd"/>
      <w:r w:rsidR="00494F23">
        <w:rPr>
          <w:sz w:val="24"/>
          <w:szCs w:val="24"/>
        </w:rPr>
        <w:t xml:space="preserve">уб.(90,6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494F23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2B65E0">
        <w:rPr>
          <w:sz w:val="24"/>
          <w:szCs w:val="24"/>
        </w:rPr>
        <w:t>2346,9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2B65E0">
        <w:rPr>
          <w:sz w:val="24"/>
          <w:szCs w:val="24"/>
        </w:rPr>
        <w:t xml:space="preserve"> (910,8 </w:t>
      </w:r>
      <w:proofErr w:type="spellStart"/>
      <w:r w:rsidR="002B65E0">
        <w:rPr>
          <w:sz w:val="24"/>
          <w:szCs w:val="24"/>
        </w:rPr>
        <w:t>тыс.руб</w:t>
      </w:r>
      <w:proofErr w:type="spellEnd"/>
      <w:r w:rsidR="002B65E0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2B65E0">
        <w:rPr>
          <w:sz w:val="24"/>
          <w:szCs w:val="24"/>
        </w:rPr>
        <w:t>1233,1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2B65E0">
        <w:rPr>
          <w:sz w:val="24"/>
          <w:szCs w:val="24"/>
        </w:rPr>
        <w:t>1141,8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2B65E0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82649D">
        <w:rPr>
          <w:sz w:val="24"/>
          <w:szCs w:val="24"/>
        </w:rPr>
        <w:t>22</w:t>
      </w:r>
      <w:r w:rsidR="008D21CD">
        <w:rPr>
          <w:sz w:val="24"/>
          <w:szCs w:val="24"/>
        </w:rPr>
        <w:t>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2649D">
        <w:rPr>
          <w:sz w:val="24"/>
          <w:szCs w:val="24"/>
        </w:rPr>
        <w:t xml:space="preserve"> (50,0 </w:t>
      </w:r>
      <w:proofErr w:type="spellStart"/>
      <w:r w:rsidR="0082649D">
        <w:rPr>
          <w:sz w:val="24"/>
          <w:szCs w:val="24"/>
        </w:rPr>
        <w:t>тыс.руб</w:t>
      </w:r>
      <w:proofErr w:type="spellEnd"/>
      <w:r w:rsidR="0082649D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D33B9F" w:rsidRPr="000A5909">
        <w:rPr>
          <w:sz w:val="24"/>
          <w:szCs w:val="24"/>
        </w:rPr>
        <w:t xml:space="preserve">  части бюджета  </w:t>
      </w:r>
      <w:proofErr w:type="spellStart"/>
      <w:r w:rsidR="00D33B9F" w:rsidRPr="000A5909">
        <w:rPr>
          <w:sz w:val="24"/>
          <w:szCs w:val="24"/>
        </w:rPr>
        <w:t>Мастюгинского</w:t>
      </w:r>
      <w:proofErr w:type="spellEnd"/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122938">
        <w:rPr>
          <w:sz w:val="24"/>
          <w:szCs w:val="24"/>
        </w:rPr>
        <w:t xml:space="preserve">направлено   </w:t>
      </w:r>
      <w:r w:rsidR="00E03AA6">
        <w:rPr>
          <w:sz w:val="24"/>
          <w:szCs w:val="24"/>
        </w:rPr>
        <w:t>5346,2</w:t>
      </w:r>
      <w:r w:rsidR="00122938">
        <w:rPr>
          <w:sz w:val="24"/>
          <w:szCs w:val="24"/>
        </w:rPr>
        <w:t xml:space="preserve"> </w:t>
      </w:r>
      <w:r w:rsidR="003F2218" w:rsidRPr="000A5909">
        <w:rPr>
          <w:sz w:val="24"/>
          <w:szCs w:val="24"/>
        </w:rPr>
        <w:t xml:space="preserve"> </w:t>
      </w:r>
      <w:proofErr w:type="spellStart"/>
      <w:r w:rsidR="00E03AA6">
        <w:rPr>
          <w:sz w:val="24"/>
          <w:szCs w:val="24"/>
        </w:rPr>
        <w:t>тыс</w:t>
      </w:r>
      <w:proofErr w:type="gramStart"/>
      <w:r w:rsidR="00E03AA6">
        <w:rPr>
          <w:sz w:val="24"/>
          <w:szCs w:val="24"/>
        </w:rPr>
        <w:t>.р</w:t>
      </w:r>
      <w:proofErr w:type="gramEnd"/>
      <w:r w:rsidR="00E03AA6">
        <w:rPr>
          <w:sz w:val="24"/>
          <w:szCs w:val="24"/>
        </w:rPr>
        <w:t>уб</w:t>
      </w:r>
      <w:proofErr w:type="spellEnd"/>
      <w:r w:rsidR="00E03AA6">
        <w:rPr>
          <w:sz w:val="24"/>
          <w:szCs w:val="24"/>
        </w:rPr>
        <w:t>.(3681,5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E03AA6">
        <w:rPr>
          <w:sz w:val="24"/>
          <w:szCs w:val="24"/>
        </w:rPr>
        <w:t>б</w:t>
      </w:r>
      <w:proofErr w:type="spellEnd"/>
      <w:r w:rsidR="00E03AA6">
        <w:rPr>
          <w:sz w:val="24"/>
          <w:szCs w:val="24"/>
        </w:rPr>
        <w:t>. в 2021г.), что составило 97,7</w:t>
      </w:r>
      <w:r w:rsidR="003D48E5" w:rsidRPr="000A5909">
        <w:rPr>
          <w:sz w:val="24"/>
          <w:szCs w:val="24"/>
        </w:rPr>
        <w:t xml:space="preserve">%  </w:t>
      </w:r>
      <w:r w:rsidR="003D48E5" w:rsidRPr="000A5909">
        <w:rPr>
          <w:sz w:val="24"/>
          <w:szCs w:val="24"/>
        </w:rPr>
        <w:lastRenderedPageBreak/>
        <w:t xml:space="preserve">уточненных  плановых  назначений. От уровня  предыдущего года расходы  в </w:t>
      </w:r>
      <w:r w:rsidR="008814D9">
        <w:rPr>
          <w:sz w:val="24"/>
          <w:szCs w:val="24"/>
        </w:rPr>
        <w:t>2022г. больше на 1664,7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15E1E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0A5909">
        <w:rPr>
          <w:sz w:val="24"/>
          <w:szCs w:val="24"/>
        </w:rPr>
        <w:t xml:space="preserve">Анализ структуры расходной </w:t>
      </w:r>
      <w:r w:rsidR="00350320">
        <w:rPr>
          <w:sz w:val="24"/>
          <w:szCs w:val="24"/>
        </w:rPr>
        <w:t>части бюджета поселения за 2022</w:t>
      </w:r>
      <w:r w:rsidRPr="000A5909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50320">
        <w:rPr>
          <w:sz w:val="24"/>
          <w:szCs w:val="24"/>
        </w:rPr>
        <w:t>администрации, приходится 32,6%  бюджета поселения или 1742,0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</w:t>
      </w:r>
      <w:proofErr w:type="gramStart"/>
      <w:r w:rsidRPr="000A5909">
        <w:rPr>
          <w:sz w:val="24"/>
          <w:szCs w:val="24"/>
        </w:rPr>
        <w:t>.р</w:t>
      </w:r>
      <w:proofErr w:type="gramEnd"/>
      <w:r w:rsidRPr="000A5909">
        <w:rPr>
          <w:sz w:val="24"/>
          <w:szCs w:val="24"/>
        </w:rPr>
        <w:t>уб</w:t>
      </w:r>
      <w:proofErr w:type="spellEnd"/>
      <w:r w:rsidRPr="000A5909">
        <w:rPr>
          <w:sz w:val="24"/>
          <w:szCs w:val="24"/>
        </w:rPr>
        <w:t xml:space="preserve">.; национальная  оборона  </w:t>
      </w:r>
      <w:r w:rsidR="00215FE7" w:rsidRPr="000A5909">
        <w:rPr>
          <w:sz w:val="24"/>
          <w:szCs w:val="24"/>
        </w:rPr>
        <w:t xml:space="preserve">- </w:t>
      </w:r>
      <w:r w:rsidR="00350320">
        <w:rPr>
          <w:sz w:val="24"/>
          <w:szCs w:val="24"/>
        </w:rPr>
        <w:t>1,9% или 99,0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тыс.руб</w:t>
      </w:r>
      <w:proofErr w:type="spellEnd"/>
      <w:r w:rsidRPr="000A5909">
        <w:rPr>
          <w:sz w:val="24"/>
          <w:szCs w:val="24"/>
        </w:rPr>
        <w:t>.;</w:t>
      </w:r>
      <w:r w:rsidRPr="000A5909">
        <w:rPr>
          <w:rFonts w:ascii="Arial" w:hAnsi="Arial" w:cs="Arial"/>
          <w:sz w:val="24"/>
          <w:szCs w:val="24"/>
        </w:rPr>
        <w:t xml:space="preserve"> </w:t>
      </w:r>
      <w:r w:rsidRPr="000A5909">
        <w:rPr>
          <w:sz w:val="24"/>
          <w:szCs w:val="24"/>
        </w:rPr>
        <w:t xml:space="preserve"> национальная экономика-</w:t>
      </w:r>
      <w:r w:rsidR="00350320">
        <w:rPr>
          <w:sz w:val="24"/>
          <w:szCs w:val="24"/>
        </w:rPr>
        <w:t>42,9% или 2292,5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тыс.руб</w:t>
      </w:r>
      <w:proofErr w:type="spellEnd"/>
      <w:r w:rsidRPr="000A5909">
        <w:rPr>
          <w:sz w:val="24"/>
          <w:szCs w:val="24"/>
        </w:rPr>
        <w:t>.;</w:t>
      </w:r>
      <w:r w:rsidR="00350320">
        <w:rPr>
          <w:sz w:val="24"/>
          <w:szCs w:val="24"/>
        </w:rPr>
        <w:t xml:space="preserve"> на ЖКХ – 8,6</w:t>
      </w:r>
      <w:r w:rsidR="009C5496" w:rsidRPr="000A5909">
        <w:rPr>
          <w:sz w:val="24"/>
          <w:szCs w:val="24"/>
        </w:rPr>
        <w:t xml:space="preserve">% или </w:t>
      </w:r>
      <w:r w:rsidR="00350320">
        <w:rPr>
          <w:sz w:val="24"/>
          <w:szCs w:val="24"/>
        </w:rPr>
        <w:t>458,1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тыс.руб</w:t>
      </w:r>
      <w:proofErr w:type="spellEnd"/>
      <w:r w:rsidRPr="000A5909">
        <w:rPr>
          <w:sz w:val="24"/>
          <w:szCs w:val="24"/>
        </w:rPr>
        <w:t>., на</w:t>
      </w:r>
      <w:r w:rsidRPr="00B15E1E">
        <w:rPr>
          <w:sz w:val="24"/>
          <w:szCs w:val="24"/>
        </w:rPr>
        <w:t xml:space="preserve"> обеспечение деятель</w:t>
      </w:r>
      <w:r w:rsidR="000F7CB7" w:rsidRPr="00B15E1E">
        <w:rPr>
          <w:sz w:val="24"/>
          <w:szCs w:val="24"/>
        </w:rPr>
        <w:t>ности учреждени</w:t>
      </w:r>
      <w:r w:rsidR="00350320">
        <w:rPr>
          <w:sz w:val="24"/>
          <w:szCs w:val="24"/>
        </w:rPr>
        <w:t>я культуры – 14,1% или 754,6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тыс.руб</w:t>
      </w:r>
      <w:proofErr w:type="spellEnd"/>
      <w:r w:rsidRPr="00B15E1E">
        <w:rPr>
          <w:sz w:val="24"/>
          <w:szCs w:val="24"/>
        </w:rPr>
        <w:t>.</w:t>
      </w:r>
    </w:p>
    <w:p w:rsidR="009F5766" w:rsidRPr="006961F4" w:rsidRDefault="009F5766" w:rsidP="009F5766">
      <w:pPr>
        <w:contextualSpacing/>
        <w:jc w:val="both"/>
        <w:rPr>
          <w:sz w:val="24"/>
          <w:szCs w:val="24"/>
        </w:rPr>
      </w:pPr>
      <w:r w:rsidRPr="00B15E1E">
        <w:rPr>
          <w:sz w:val="24"/>
          <w:szCs w:val="24"/>
        </w:rPr>
        <w:t xml:space="preserve">       </w:t>
      </w:r>
      <w:r w:rsidR="00C575A5" w:rsidRPr="00B15E1E">
        <w:rPr>
          <w:b/>
          <w:bCs/>
          <w:sz w:val="24"/>
          <w:szCs w:val="24"/>
        </w:rPr>
        <w:t xml:space="preserve"> </w:t>
      </w:r>
      <w:r w:rsidR="00FA0C24" w:rsidRPr="00B15E1E">
        <w:rPr>
          <w:b/>
          <w:bCs/>
          <w:sz w:val="24"/>
          <w:szCs w:val="24"/>
        </w:rPr>
        <w:t>5</w:t>
      </w:r>
      <w:r w:rsidR="00E257B4" w:rsidRPr="00B15E1E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B15E1E">
        <w:rPr>
          <w:sz w:val="24"/>
          <w:szCs w:val="24"/>
        </w:rPr>
        <w:t xml:space="preserve">  </w:t>
      </w:r>
      <w:r w:rsidR="00911666">
        <w:rPr>
          <w:sz w:val="24"/>
          <w:szCs w:val="24"/>
        </w:rPr>
        <w:t>составившие в 2022</w:t>
      </w:r>
      <w:r w:rsidRPr="00B15E1E">
        <w:rPr>
          <w:sz w:val="24"/>
          <w:szCs w:val="24"/>
        </w:rPr>
        <w:t xml:space="preserve"> г.</w:t>
      </w:r>
      <w:r w:rsidR="00911666">
        <w:rPr>
          <w:sz w:val="24"/>
          <w:szCs w:val="24"/>
        </w:rPr>
        <w:t xml:space="preserve">  1742,0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</w:t>
      </w:r>
      <w:proofErr w:type="gramStart"/>
      <w:r w:rsidRPr="00B15E1E">
        <w:rPr>
          <w:sz w:val="24"/>
          <w:szCs w:val="24"/>
        </w:rPr>
        <w:t>.</w:t>
      </w:r>
      <w:r w:rsidRPr="006961F4">
        <w:rPr>
          <w:sz w:val="24"/>
          <w:szCs w:val="24"/>
        </w:rPr>
        <w:t>р</w:t>
      </w:r>
      <w:proofErr w:type="gramEnd"/>
      <w:r w:rsidRPr="006961F4">
        <w:rPr>
          <w:sz w:val="24"/>
          <w:szCs w:val="24"/>
        </w:rPr>
        <w:t>уб</w:t>
      </w:r>
      <w:proofErr w:type="spellEnd"/>
      <w:r w:rsidRPr="006961F4">
        <w:rPr>
          <w:sz w:val="24"/>
          <w:szCs w:val="24"/>
        </w:rPr>
        <w:t xml:space="preserve">.( </w:t>
      </w:r>
      <w:r w:rsidR="00911666" w:rsidRPr="006961F4">
        <w:rPr>
          <w:sz w:val="24"/>
          <w:szCs w:val="24"/>
        </w:rPr>
        <w:t xml:space="preserve">1861,0 </w:t>
      </w:r>
      <w:proofErr w:type="spellStart"/>
      <w:r w:rsidR="00911666" w:rsidRPr="006961F4">
        <w:rPr>
          <w:sz w:val="24"/>
          <w:szCs w:val="24"/>
        </w:rPr>
        <w:t>тыс.руб</w:t>
      </w:r>
      <w:proofErr w:type="spellEnd"/>
      <w:r w:rsidR="00911666" w:rsidRPr="006961F4">
        <w:rPr>
          <w:sz w:val="24"/>
          <w:szCs w:val="24"/>
        </w:rPr>
        <w:t>. в 2021</w:t>
      </w:r>
      <w:r w:rsidRPr="006961F4">
        <w:rPr>
          <w:sz w:val="24"/>
          <w:szCs w:val="24"/>
        </w:rPr>
        <w:t>г.),  исполнение уточнен</w:t>
      </w:r>
      <w:r w:rsidR="008659B5" w:rsidRPr="006961F4">
        <w:rPr>
          <w:sz w:val="24"/>
          <w:szCs w:val="24"/>
        </w:rPr>
        <w:t xml:space="preserve">ных плановых  показателей  </w:t>
      </w:r>
      <w:r w:rsidR="005F48CB" w:rsidRPr="006961F4">
        <w:rPr>
          <w:sz w:val="24"/>
          <w:szCs w:val="24"/>
        </w:rPr>
        <w:t>100,0</w:t>
      </w:r>
      <w:r w:rsidRPr="006961F4">
        <w:rPr>
          <w:sz w:val="24"/>
          <w:szCs w:val="24"/>
        </w:rPr>
        <w:t>% . По сравнению с предыдущим отчетным годом  расходы данного направления сниз</w:t>
      </w:r>
      <w:r w:rsidRPr="006961F4">
        <w:rPr>
          <w:sz w:val="24"/>
          <w:szCs w:val="24"/>
        </w:rPr>
        <w:t>и</w:t>
      </w:r>
      <w:r w:rsidR="00911666" w:rsidRPr="006961F4">
        <w:rPr>
          <w:sz w:val="24"/>
          <w:szCs w:val="24"/>
        </w:rPr>
        <w:t>лись на 119,0</w:t>
      </w:r>
      <w:r w:rsidRPr="006961F4">
        <w:rPr>
          <w:sz w:val="24"/>
          <w:szCs w:val="24"/>
        </w:rPr>
        <w:t xml:space="preserve"> </w:t>
      </w:r>
      <w:proofErr w:type="spellStart"/>
      <w:r w:rsidRPr="006961F4">
        <w:rPr>
          <w:sz w:val="24"/>
          <w:szCs w:val="24"/>
        </w:rPr>
        <w:t>тыс.руб</w:t>
      </w:r>
      <w:proofErr w:type="spellEnd"/>
      <w:r w:rsidRPr="006961F4">
        <w:rPr>
          <w:sz w:val="24"/>
          <w:szCs w:val="24"/>
        </w:rPr>
        <w:t xml:space="preserve">. </w:t>
      </w:r>
    </w:p>
    <w:p w:rsidR="00B55408" w:rsidRPr="006A7EA4" w:rsidRDefault="00604B54" w:rsidP="00932910">
      <w:pPr>
        <w:contextualSpacing/>
        <w:jc w:val="both"/>
        <w:rPr>
          <w:bCs/>
          <w:sz w:val="24"/>
          <w:szCs w:val="24"/>
        </w:rPr>
      </w:pPr>
      <w:r w:rsidRPr="006961F4">
        <w:rPr>
          <w:sz w:val="24"/>
          <w:szCs w:val="24"/>
        </w:rPr>
        <w:t xml:space="preserve">       </w:t>
      </w:r>
      <w:r w:rsidR="00E257B4" w:rsidRPr="006961F4">
        <w:rPr>
          <w:sz w:val="24"/>
          <w:szCs w:val="24"/>
        </w:rPr>
        <w:t>Расходы</w:t>
      </w:r>
      <w:r w:rsidR="00E257B4" w:rsidRPr="006961F4">
        <w:rPr>
          <w:b/>
          <w:sz w:val="24"/>
          <w:szCs w:val="24"/>
        </w:rPr>
        <w:t xml:space="preserve"> </w:t>
      </w:r>
      <w:r w:rsidR="00E257B4" w:rsidRPr="006961F4">
        <w:rPr>
          <w:sz w:val="24"/>
          <w:szCs w:val="24"/>
        </w:rPr>
        <w:t xml:space="preserve"> на оплату труда с начислениями  работников администрации </w:t>
      </w:r>
      <w:r w:rsidR="003577FF" w:rsidRPr="006961F4">
        <w:rPr>
          <w:sz w:val="24"/>
          <w:szCs w:val="24"/>
        </w:rPr>
        <w:t>(включая главу поселения) в 2022</w:t>
      </w:r>
      <w:r w:rsidR="00E257B4" w:rsidRPr="006961F4">
        <w:rPr>
          <w:sz w:val="24"/>
          <w:szCs w:val="24"/>
        </w:rPr>
        <w:t xml:space="preserve"> году составили </w:t>
      </w:r>
      <w:r w:rsidR="003577FF" w:rsidRPr="006961F4">
        <w:rPr>
          <w:sz w:val="24"/>
          <w:szCs w:val="24"/>
        </w:rPr>
        <w:t>1328,2</w:t>
      </w:r>
      <w:r w:rsidR="00493923" w:rsidRPr="006961F4">
        <w:rPr>
          <w:sz w:val="24"/>
          <w:szCs w:val="24"/>
        </w:rPr>
        <w:t xml:space="preserve"> </w:t>
      </w:r>
      <w:proofErr w:type="spellStart"/>
      <w:r w:rsidR="00E257B4" w:rsidRPr="006961F4">
        <w:rPr>
          <w:sz w:val="24"/>
          <w:szCs w:val="24"/>
        </w:rPr>
        <w:t>тыс</w:t>
      </w:r>
      <w:proofErr w:type="gramStart"/>
      <w:r w:rsidR="00E257B4" w:rsidRPr="006961F4">
        <w:rPr>
          <w:sz w:val="24"/>
          <w:szCs w:val="24"/>
        </w:rPr>
        <w:t>.р</w:t>
      </w:r>
      <w:proofErr w:type="gramEnd"/>
      <w:r w:rsidR="00E257B4" w:rsidRPr="006961F4">
        <w:rPr>
          <w:sz w:val="24"/>
          <w:szCs w:val="24"/>
        </w:rPr>
        <w:t>уб</w:t>
      </w:r>
      <w:proofErr w:type="spellEnd"/>
      <w:r w:rsidR="00E257B4" w:rsidRPr="006961F4">
        <w:rPr>
          <w:sz w:val="24"/>
          <w:szCs w:val="24"/>
        </w:rPr>
        <w:t xml:space="preserve">. или  </w:t>
      </w:r>
      <w:r w:rsidR="003577FF" w:rsidRPr="006961F4">
        <w:rPr>
          <w:sz w:val="24"/>
          <w:szCs w:val="24"/>
        </w:rPr>
        <w:t>24,8</w:t>
      </w:r>
      <w:r w:rsidR="00E257B4" w:rsidRPr="006961F4">
        <w:rPr>
          <w:sz w:val="24"/>
          <w:szCs w:val="24"/>
        </w:rPr>
        <w:t>% от  общей суммы расходов бю</w:t>
      </w:r>
      <w:r w:rsidR="00E257B4" w:rsidRPr="006961F4">
        <w:rPr>
          <w:sz w:val="24"/>
          <w:szCs w:val="24"/>
        </w:rPr>
        <w:t>д</w:t>
      </w:r>
      <w:r w:rsidR="00E257B4" w:rsidRPr="006961F4">
        <w:rPr>
          <w:sz w:val="24"/>
          <w:szCs w:val="24"/>
        </w:rPr>
        <w:t>жета поселения, из  них  на  содержание   муниципальной  должности и</w:t>
      </w:r>
      <w:r w:rsidR="00E257B4" w:rsidRPr="00B93652">
        <w:rPr>
          <w:sz w:val="24"/>
          <w:szCs w:val="24"/>
        </w:rPr>
        <w:t xml:space="preserve">  должностей  муниц</w:t>
      </w:r>
      <w:r w:rsidR="00E257B4" w:rsidRPr="00B93652">
        <w:rPr>
          <w:sz w:val="24"/>
          <w:szCs w:val="24"/>
        </w:rPr>
        <w:t>и</w:t>
      </w:r>
      <w:r w:rsidR="00E257B4" w:rsidRPr="00B93652">
        <w:rPr>
          <w:sz w:val="24"/>
          <w:szCs w:val="24"/>
        </w:rPr>
        <w:t xml:space="preserve">пальной  службы – </w:t>
      </w:r>
      <w:r w:rsidR="003577FF">
        <w:rPr>
          <w:sz w:val="24"/>
          <w:szCs w:val="24"/>
        </w:rPr>
        <w:t>1094,5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тыс.руб</w:t>
      </w:r>
      <w:proofErr w:type="spellEnd"/>
      <w:r w:rsidR="00E257B4" w:rsidRPr="00B93652">
        <w:rPr>
          <w:sz w:val="24"/>
          <w:szCs w:val="24"/>
        </w:rPr>
        <w:t>. Норматив  расходов на оплату  труда  с  начислениями м</w:t>
      </w:r>
      <w:r w:rsidR="00E257B4" w:rsidRPr="00B93652">
        <w:rPr>
          <w:sz w:val="24"/>
          <w:szCs w:val="24"/>
        </w:rPr>
        <w:t>у</w:t>
      </w:r>
      <w:r w:rsidR="00E257B4" w:rsidRPr="00B93652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</w:t>
      </w:r>
      <w:r w:rsidR="00931C4C">
        <w:rPr>
          <w:sz w:val="24"/>
          <w:szCs w:val="24"/>
        </w:rPr>
        <w:t>ронежской  области от 06.12.2021г. №1276</w:t>
      </w:r>
      <w:r w:rsidR="00E257B4" w:rsidRPr="00B93652">
        <w:rPr>
          <w:sz w:val="24"/>
          <w:szCs w:val="24"/>
        </w:rPr>
        <w:t>-р в  сум</w:t>
      </w:r>
      <w:r w:rsidR="00931C4C">
        <w:rPr>
          <w:sz w:val="24"/>
          <w:szCs w:val="24"/>
        </w:rPr>
        <w:t>ме 1191</w:t>
      </w:r>
      <w:r w:rsidR="005F48CB">
        <w:rPr>
          <w:sz w:val="24"/>
          <w:szCs w:val="24"/>
        </w:rPr>
        <w:t>,0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 соблюден</w:t>
      </w:r>
      <w:r w:rsidR="00E257B4" w:rsidRPr="00B93652">
        <w:rPr>
          <w:bCs/>
          <w:sz w:val="24"/>
          <w:szCs w:val="24"/>
        </w:rPr>
        <w:t>.</w:t>
      </w:r>
    </w:p>
    <w:p w:rsidR="00122938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3F2218">
        <w:rPr>
          <w:bCs/>
          <w:sz w:val="24"/>
          <w:szCs w:val="24"/>
        </w:rPr>
        <w:t>Мастюгинского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FB1FB2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82"/>
        <w:gridCol w:w="944"/>
        <w:gridCol w:w="851"/>
        <w:gridCol w:w="855"/>
        <w:gridCol w:w="921"/>
        <w:gridCol w:w="1086"/>
        <w:gridCol w:w="682"/>
        <w:gridCol w:w="709"/>
      </w:tblGrid>
      <w:tr w:rsidR="00122938" w:rsidRPr="00122938" w:rsidTr="00122938">
        <w:trPr>
          <w:trHeight w:val="69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Наименование разделов, подразделов функци</w:t>
            </w:r>
            <w:r w:rsidRPr="00122938">
              <w:rPr>
                <w:sz w:val="20"/>
              </w:rPr>
              <w:t>о</w:t>
            </w:r>
            <w:r w:rsidRPr="00122938">
              <w:rPr>
                <w:sz w:val="20"/>
              </w:rPr>
              <w:t>нальной структуры ра</w:t>
            </w:r>
            <w:r w:rsidRPr="00122938">
              <w:rPr>
                <w:sz w:val="20"/>
              </w:rPr>
              <w:t>с</w:t>
            </w:r>
            <w:r w:rsidRPr="00122938">
              <w:rPr>
                <w:sz w:val="20"/>
              </w:rPr>
              <w:t>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2021 ф</w:t>
            </w:r>
            <w:r w:rsidRPr="00122938">
              <w:rPr>
                <w:sz w:val="20"/>
              </w:rPr>
              <w:t>и</w:t>
            </w:r>
            <w:r w:rsidRPr="00122938">
              <w:rPr>
                <w:sz w:val="20"/>
              </w:rPr>
              <w:t xml:space="preserve">нансовый год, факт, </w:t>
            </w:r>
            <w:proofErr w:type="spellStart"/>
            <w:r w:rsidRPr="00122938">
              <w:rPr>
                <w:sz w:val="20"/>
              </w:rPr>
              <w:t>тыс</w:t>
            </w:r>
            <w:proofErr w:type="gramStart"/>
            <w:r w:rsidRPr="00122938">
              <w:rPr>
                <w:sz w:val="20"/>
              </w:rPr>
              <w:t>.р</w:t>
            </w:r>
            <w:proofErr w:type="gramEnd"/>
            <w:r w:rsidRPr="00122938">
              <w:rPr>
                <w:sz w:val="20"/>
              </w:rPr>
              <w:t>уб</w:t>
            </w:r>
            <w:proofErr w:type="spellEnd"/>
            <w:r w:rsidRPr="00122938">
              <w:rPr>
                <w:sz w:val="20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 xml:space="preserve">2022 финансовый </w:t>
            </w:r>
            <w:proofErr w:type="spellStart"/>
            <w:r w:rsidRPr="00122938">
              <w:rPr>
                <w:sz w:val="20"/>
              </w:rPr>
              <w:t>год</w:t>
            </w:r>
            <w:proofErr w:type="gramStart"/>
            <w:r w:rsidRPr="00122938">
              <w:rPr>
                <w:sz w:val="20"/>
              </w:rPr>
              <w:t>,т</w:t>
            </w:r>
            <w:proofErr w:type="gramEnd"/>
            <w:r w:rsidRPr="00122938">
              <w:rPr>
                <w:sz w:val="20"/>
              </w:rPr>
              <w:t>ыс.руб</w:t>
            </w:r>
            <w:proofErr w:type="spellEnd"/>
            <w:r w:rsidRPr="00122938">
              <w:rPr>
                <w:sz w:val="20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Факт 2022г. к пл</w:t>
            </w:r>
            <w:r w:rsidRPr="00122938">
              <w:rPr>
                <w:sz w:val="20"/>
              </w:rPr>
              <w:t>а</w:t>
            </w:r>
            <w:r w:rsidRPr="00122938">
              <w:rPr>
                <w:sz w:val="20"/>
              </w:rPr>
              <w:t>ну,%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Факт 2022г. к факту 2021 г.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Структура, %</w:t>
            </w:r>
          </w:p>
        </w:tc>
      </w:tr>
      <w:tr w:rsidR="00122938" w:rsidRPr="00122938" w:rsidTr="00122938">
        <w:trPr>
          <w:trHeight w:val="119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 xml:space="preserve">в </w:t>
            </w:r>
            <w:proofErr w:type="spellStart"/>
            <w:r w:rsidRPr="00122938">
              <w:rPr>
                <w:sz w:val="20"/>
              </w:rPr>
              <w:t>абс</w:t>
            </w:r>
            <w:r w:rsidRPr="00122938">
              <w:rPr>
                <w:sz w:val="20"/>
              </w:rPr>
              <w:t>о</w:t>
            </w:r>
            <w:r w:rsidRPr="00122938">
              <w:rPr>
                <w:sz w:val="20"/>
              </w:rPr>
              <w:t>лют</w:t>
            </w:r>
            <w:proofErr w:type="spellEnd"/>
            <w:r w:rsidRPr="00122938">
              <w:rPr>
                <w:sz w:val="20"/>
              </w:rPr>
              <w:t xml:space="preserve">-ном </w:t>
            </w:r>
            <w:proofErr w:type="spellStart"/>
            <w:r w:rsidRPr="00122938">
              <w:rPr>
                <w:sz w:val="20"/>
              </w:rPr>
              <w:t>выра-жении</w:t>
            </w:r>
            <w:proofErr w:type="spellEnd"/>
            <w:r w:rsidRPr="00122938">
              <w:rPr>
                <w:sz w:val="20"/>
              </w:rPr>
              <w:t xml:space="preserve">, </w:t>
            </w:r>
            <w:proofErr w:type="spellStart"/>
            <w:r w:rsidRPr="00122938">
              <w:rPr>
                <w:sz w:val="20"/>
              </w:rPr>
              <w:t>тыс</w:t>
            </w:r>
            <w:proofErr w:type="gramStart"/>
            <w:r w:rsidRPr="00122938">
              <w:rPr>
                <w:sz w:val="20"/>
              </w:rPr>
              <w:t>.р</w:t>
            </w:r>
            <w:proofErr w:type="gramEnd"/>
            <w:r w:rsidRPr="00122938">
              <w:rPr>
                <w:sz w:val="20"/>
              </w:rPr>
              <w:t>уб</w:t>
            </w:r>
            <w:proofErr w:type="spellEnd"/>
            <w:r w:rsidRPr="00122938">
              <w:rPr>
                <w:sz w:val="20"/>
              </w:rPr>
              <w:t xml:space="preserve">  (+,-)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в относ</w:t>
            </w:r>
            <w:r w:rsidRPr="00122938">
              <w:rPr>
                <w:sz w:val="20"/>
              </w:rPr>
              <w:t>и</w:t>
            </w:r>
            <w:r w:rsidRPr="00122938">
              <w:rPr>
                <w:sz w:val="20"/>
              </w:rPr>
              <w:t>тельном выраж</w:t>
            </w:r>
            <w:r w:rsidRPr="00122938">
              <w:rPr>
                <w:sz w:val="20"/>
              </w:rPr>
              <w:t>е</w:t>
            </w:r>
            <w:r w:rsidRPr="00122938">
              <w:rPr>
                <w:sz w:val="20"/>
              </w:rPr>
              <w:t>нии, 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2021 ф</w:t>
            </w:r>
            <w:r w:rsidRPr="00122938">
              <w:rPr>
                <w:sz w:val="20"/>
              </w:rPr>
              <w:t>и</w:t>
            </w:r>
            <w:r w:rsidRPr="00122938">
              <w:rPr>
                <w:sz w:val="20"/>
              </w:rPr>
              <w:t>на</w:t>
            </w:r>
            <w:r w:rsidRPr="00122938">
              <w:rPr>
                <w:sz w:val="20"/>
              </w:rPr>
              <w:t>н</w:t>
            </w:r>
            <w:r w:rsidRPr="00122938">
              <w:rPr>
                <w:sz w:val="20"/>
              </w:rPr>
              <w:t>с</w:t>
            </w:r>
            <w:r w:rsidRPr="00122938">
              <w:rPr>
                <w:sz w:val="20"/>
              </w:rPr>
              <w:t>о</w:t>
            </w:r>
            <w:r w:rsidRPr="00122938">
              <w:rPr>
                <w:sz w:val="20"/>
              </w:rPr>
              <w:t xml:space="preserve">вый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center"/>
              <w:rPr>
                <w:sz w:val="20"/>
              </w:rPr>
            </w:pPr>
            <w:r w:rsidRPr="00122938">
              <w:rPr>
                <w:sz w:val="20"/>
              </w:rPr>
              <w:t>2022 ф</w:t>
            </w:r>
            <w:r w:rsidRPr="00122938">
              <w:rPr>
                <w:sz w:val="20"/>
              </w:rPr>
              <w:t>и</w:t>
            </w:r>
            <w:r w:rsidRPr="00122938">
              <w:rPr>
                <w:sz w:val="20"/>
              </w:rPr>
              <w:t>на</w:t>
            </w:r>
            <w:r w:rsidRPr="00122938">
              <w:rPr>
                <w:sz w:val="20"/>
              </w:rPr>
              <w:t>н</w:t>
            </w:r>
            <w:r w:rsidRPr="00122938">
              <w:rPr>
                <w:sz w:val="20"/>
              </w:rPr>
              <w:t>с</w:t>
            </w:r>
            <w:r w:rsidRPr="00122938">
              <w:rPr>
                <w:sz w:val="20"/>
              </w:rPr>
              <w:t>о</w:t>
            </w:r>
            <w:r w:rsidRPr="00122938">
              <w:rPr>
                <w:sz w:val="20"/>
              </w:rPr>
              <w:t xml:space="preserve">вый год </w:t>
            </w:r>
          </w:p>
        </w:tc>
      </w:tr>
      <w:tr w:rsidR="00122938" w:rsidRPr="00122938" w:rsidTr="00122938">
        <w:trPr>
          <w:trHeight w:val="56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  <w:r w:rsidRPr="00122938">
              <w:rPr>
                <w:sz w:val="20"/>
              </w:rPr>
              <w:t>Общегосударственные  вопросы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1 861,0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1 742,0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1 742,0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-119,0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93,6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50,6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32,6</w:t>
            </w:r>
          </w:p>
        </w:tc>
      </w:tr>
      <w:tr w:rsidR="00122938" w:rsidRPr="00122938" w:rsidTr="00122938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  <w:r w:rsidRPr="00122938">
              <w:rPr>
                <w:sz w:val="20"/>
              </w:rPr>
              <w:t xml:space="preserve">Национальная  оборона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90,6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99,0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109,3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1,9</w:t>
            </w:r>
          </w:p>
        </w:tc>
      </w:tr>
      <w:tr w:rsidR="00122938" w:rsidRPr="00122938" w:rsidTr="00122938">
        <w:trPr>
          <w:trHeight w:val="116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  <w:r w:rsidRPr="00122938">
              <w:rPr>
                <w:sz w:val="20"/>
              </w:rPr>
              <w:t>Национальная  безопа</w:t>
            </w:r>
            <w:r w:rsidRPr="00122938">
              <w:rPr>
                <w:sz w:val="20"/>
              </w:rPr>
              <w:t>с</w:t>
            </w:r>
            <w:r w:rsidRPr="00122938">
              <w:rPr>
                <w:sz w:val="20"/>
              </w:rPr>
              <w:t>ность  и  правоохран</w:t>
            </w:r>
            <w:r w:rsidRPr="00122938">
              <w:rPr>
                <w:sz w:val="20"/>
              </w:rPr>
              <w:t>и</w:t>
            </w:r>
            <w:r w:rsidRPr="00122938">
              <w:rPr>
                <w:sz w:val="20"/>
              </w:rPr>
              <w:t>тельная  деятельность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0,0</w:t>
            </w:r>
          </w:p>
        </w:tc>
      </w:tr>
      <w:tr w:rsidR="00122938" w:rsidRPr="00122938" w:rsidTr="00122938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  <w:r w:rsidRPr="00122938">
              <w:rPr>
                <w:sz w:val="20"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708,8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2 420,4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2 292,5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94,7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1 583,7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323,4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42,9</w:t>
            </w:r>
          </w:p>
        </w:tc>
      </w:tr>
      <w:tr w:rsidR="00122938" w:rsidRPr="00122938" w:rsidTr="00122938">
        <w:trPr>
          <w:trHeight w:val="61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  <w:r w:rsidRPr="00122938">
              <w:rPr>
                <w:sz w:val="20"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243,9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458,1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458,1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214,2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187,8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8,6</w:t>
            </w:r>
          </w:p>
        </w:tc>
      </w:tr>
      <w:tr w:rsidR="00122938" w:rsidRPr="00122938" w:rsidTr="00122938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rPr>
                <w:sz w:val="20"/>
              </w:rPr>
            </w:pPr>
            <w:r w:rsidRPr="00122938">
              <w:rPr>
                <w:sz w:val="20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777,2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754,6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754,6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-22,6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97,1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sz w:val="20"/>
              </w:rPr>
            </w:pPr>
            <w:r w:rsidRPr="00122938">
              <w:rPr>
                <w:sz w:val="20"/>
              </w:rPr>
              <w:t>14,1</w:t>
            </w:r>
          </w:p>
        </w:tc>
      </w:tr>
      <w:tr w:rsidR="00122938" w:rsidRPr="00122938" w:rsidTr="00122938">
        <w:trPr>
          <w:trHeight w:val="5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3 681,5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5 474,1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5 346,2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97,7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1 664,7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145,2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38" w:rsidRPr="00122938" w:rsidRDefault="00122938" w:rsidP="00122938">
            <w:pPr>
              <w:jc w:val="right"/>
              <w:rPr>
                <w:b/>
                <w:bCs/>
                <w:sz w:val="20"/>
              </w:rPr>
            </w:pPr>
            <w:r w:rsidRPr="00122938">
              <w:rPr>
                <w:b/>
                <w:bCs/>
                <w:sz w:val="20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6C70F2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005EB8">
        <w:rPr>
          <w:sz w:val="24"/>
          <w:szCs w:val="24"/>
        </w:rPr>
        <w:t>ходы в 2022 году составили 99,0</w:t>
      </w:r>
      <w:r w:rsidR="00613CDF" w:rsidRPr="006C70F2">
        <w:rPr>
          <w:sz w:val="24"/>
          <w:szCs w:val="24"/>
        </w:rPr>
        <w:t xml:space="preserve"> ты</w:t>
      </w:r>
      <w:r w:rsidR="00005EB8">
        <w:rPr>
          <w:sz w:val="24"/>
          <w:szCs w:val="24"/>
        </w:rPr>
        <w:t>с. руб. (в 2021 году 90,6</w:t>
      </w:r>
      <w:r w:rsidRPr="006C70F2">
        <w:rPr>
          <w:sz w:val="24"/>
          <w:szCs w:val="24"/>
        </w:rPr>
        <w:t xml:space="preserve"> тыс. руб.)</w:t>
      </w:r>
      <w:r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6C70F2">
        <w:rPr>
          <w:bCs/>
          <w:sz w:val="24"/>
          <w:szCs w:val="24"/>
        </w:rPr>
        <w:t>на</w:t>
      </w:r>
      <w:proofErr w:type="gramEnd"/>
      <w:r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361DDB">
        <w:rPr>
          <w:sz w:val="24"/>
          <w:szCs w:val="24"/>
        </w:rPr>
        <w:t>92,4 тыс. руб. (80,2  тыс. руб. в 2021</w:t>
      </w:r>
      <w:r w:rsidRPr="006C70F2">
        <w:rPr>
          <w:sz w:val="24"/>
          <w:szCs w:val="24"/>
        </w:rPr>
        <w:t>г.);</w:t>
      </w:r>
    </w:p>
    <w:p w:rsidR="005F48CB" w:rsidRPr="006C70F2" w:rsidRDefault="005F48CB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связи- </w:t>
      </w:r>
      <w:r w:rsidR="00E51533">
        <w:rPr>
          <w:sz w:val="24"/>
          <w:szCs w:val="24"/>
        </w:rPr>
        <w:t xml:space="preserve">0,8 </w:t>
      </w:r>
      <w:proofErr w:type="spellStart"/>
      <w:r w:rsidR="00E51533">
        <w:rPr>
          <w:sz w:val="24"/>
          <w:szCs w:val="24"/>
        </w:rPr>
        <w:t>тыс</w:t>
      </w:r>
      <w:proofErr w:type="gramStart"/>
      <w:r w:rsidR="00E51533">
        <w:rPr>
          <w:sz w:val="24"/>
          <w:szCs w:val="24"/>
        </w:rPr>
        <w:t>.р</w:t>
      </w:r>
      <w:proofErr w:type="gramEnd"/>
      <w:r w:rsidR="00E51533">
        <w:rPr>
          <w:sz w:val="24"/>
          <w:szCs w:val="24"/>
        </w:rPr>
        <w:t>уб</w:t>
      </w:r>
      <w:proofErr w:type="spellEnd"/>
      <w:r w:rsidR="00E51533">
        <w:rPr>
          <w:sz w:val="24"/>
          <w:szCs w:val="24"/>
        </w:rPr>
        <w:t>. (</w:t>
      </w:r>
      <w:r>
        <w:rPr>
          <w:sz w:val="24"/>
          <w:szCs w:val="24"/>
        </w:rPr>
        <w:t xml:space="preserve">0,9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E51533">
        <w:rPr>
          <w:sz w:val="24"/>
          <w:szCs w:val="24"/>
        </w:rPr>
        <w:t xml:space="preserve"> в 2021г.)</w:t>
      </w:r>
      <w:r w:rsidRPr="00E51533">
        <w:rPr>
          <w:sz w:val="24"/>
          <w:szCs w:val="24"/>
        </w:rPr>
        <w:t>;</w:t>
      </w:r>
    </w:p>
    <w:p w:rsidR="006C70F2" w:rsidRPr="006C70F2" w:rsidRDefault="00B83225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прочие -</w:t>
      </w:r>
      <w:r w:rsidR="00E51533">
        <w:rPr>
          <w:sz w:val="24"/>
          <w:szCs w:val="24"/>
        </w:rPr>
        <w:t xml:space="preserve">1,6 </w:t>
      </w:r>
      <w:proofErr w:type="spellStart"/>
      <w:r w:rsidR="00E51533">
        <w:rPr>
          <w:sz w:val="24"/>
          <w:szCs w:val="24"/>
        </w:rPr>
        <w:t>тыс</w:t>
      </w:r>
      <w:proofErr w:type="gramStart"/>
      <w:r w:rsidR="00E51533">
        <w:rPr>
          <w:sz w:val="24"/>
          <w:szCs w:val="24"/>
        </w:rPr>
        <w:t>.р</w:t>
      </w:r>
      <w:proofErr w:type="gramEnd"/>
      <w:r w:rsidR="00E51533">
        <w:rPr>
          <w:sz w:val="24"/>
          <w:szCs w:val="24"/>
        </w:rPr>
        <w:t>уб</w:t>
      </w:r>
      <w:proofErr w:type="spellEnd"/>
      <w:r w:rsidR="00E51533">
        <w:rPr>
          <w:sz w:val="24"/>
          <w:szCs w:val="24"/>
        </w:rPr>
        <w:t>. (</w:t>
      </w:r>
      <w:r>
        <w:rPr>
          <w:sz w:val="24"/>
          <w:szCs w:val="24"/>
        </w:rPr>
        <w:t>1,1</w:t>
      </w:r>
      <w:r w:rsidR="006C70F2" w:rsidRPr="006C70F2">
        <w:rPr>
          <w:sz w:val="24"/>
          <w:szCs w:val="24"/>
        </w:rPr>
        <w:t xml:space="preserve"> </w:t>
      </w:r>
      <w:proofErr w:type="spellStart"/>
      <w:r w:rsidR="006C70F2" w:rsidRPr="006C70F2">
        <w:rPr>
          <w:sz w:val="24"/>
          <w:szCs w:val="24"/>
        </w:rPr>
        <w:t>тыс.руб</w:t>
      </w:r>
      <w:proofErr w:type="spellEnd"/>
      <w:r w:rsidR="006C70F2" w:rsidRPr="006C70F2">
        <w:rPr>
          <w:sz w:val="24"/>
          <w:szCs w:val="24"/>
        </w:rPr>
        <w:t>.</w:t>
      </w:r>
      <w:r w:rsidR="00E51533">
        <w:rPr>
          <w:sz w:val="24"/>
          <w:szCs w:val="24"/>
        </w:rPr>
        <w:t xml:space="preserve"> в 2021г.),</w:t>
      </w:r>
    </w:p>
    <w:p w:rsidR="00B83225" w:rsidRPr="00760360" w:rsidRDefault="006C70F2" w:rsidP="00B83225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1370A4">
        <w:rPr>
          <w:sz w:val="24"/>
          <w:szCs w:val="24"/>
        </w:rPr>
        <w:t xml:space="preserve"> 4,1</w:t>
      </w:r>
      <w:r w:rsidRPr="006C70F2">
        <w:rPr>
          <w:sz w:val="24"/>
          <w:szCs w:val="24"/>
        </w:rPr>
        <w:t xml:space="preserve"> тыс. руб. (</w:t>
      </w:r>
      <w:r w:rsidR="001370A4">
        <w:rPr>
          <w:sz w:val="24"/>
          <w:szCs w:val="24"/>
        </w:rPr>
        <w:t>9,5 тыс. руб. в 2021</w:t>
      </w:r>
      <w:r w:rsidRPr="006C70F2">
        <w:rPr>
          <w:sz w:val="24"/>
          <w:szCs w:val="24"/>
        </w:rPr>
        <w:t>г.).</w:t>
      </w:r>
    </w:p>
    <w:p w:rsidR="003E2999" w:rsidRPr="006C70F2" w:rsidRDefault="003E2999" w:rsidP="00BD61AD">
      <w:pPr>
        <w:tabs>
          <w:tab w:val="left" w:pos="0"/>
        </w:tabs>
        <w:jc w:val="both"/>
        <w:rPr>
          <w:sz w:val="24"/>
          <w:szCs w:val="24"/>
        </w:rPr>
      </w:pPr>
    </w:p>
    <w:p w:rsidR="00970D93" w:rsidRPr="0021740F" w:rsidRDefault="00BD20D8" w:rsidP="0021740F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lastRenderedPageBreak/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5912D0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3A070B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3A070B">
        <w:rPr>
          <w:sz w:val="24"/>
          <w:szCs w:val="24"/>
        </w:rPr>
        <w:t>ли 2292,5</w:t>
      </w:r>
      <w:r w:rsidR="007E740A">
        <w:rPr>
          <w:sz w:val="24"/>
          <w:szCs w:val="24"/>
        </w:rPr>
        <w:t xml:space="preserve"> </w:t>
      </w:r>
      <w:proofErr w:type="spellStart"/>
      <w:r w:rsidR="007E740A">
        <w:rPr>
          <w:sz w:val="24"/>
          <w:szCs w:val="24"/>
        </w:rPr>
        <w:t>тыс</w:t>
      </w:r>
      <w:proofErr w:type="gramStart"/>
      <w:r w:rsidR="007E740A">
        <w:rPr>
          <w:sz w:val="24"/>
          <w:szCs w:val="24"/>
        </w:rPr>
        <w:t>.р</w:t>
      </w:r>
      <w:proofErr w:type="gramEnd"/>
      <w:r w:rsidR="007E740A">
        <w:rPr>
          <w:sz w:val="24"/>
          <w:szCs w:val="24"/>
        </w:rPr>
        <w:t>уб</w:t>
      </w:r>
      <w:proofErr w:type="spellEnd"/>
      <w:r w:rsidR="007E740A">
        <w:rPr>
          <w:sz w:val="24"/>
          <w:szCs w:val="24"/>
        </w:rPr>
        <w:t>.</w:t>
      </w:r>
      <w:r w:rsidR="003A070B">
        <w:rPr>
          <w:sz w:val="24"/>
          <w:szCs w:val="24"/>
        </w:rPr>
        <w:t>(в 2021г. 708,8</w:t>
      </w:r>
      <w:r w:rsidR="00AB3796" w:rsidRPr="00F11DAC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3A070B">
        <w:rPr>
          <w:sz w:val="24"/>
          <w:szCs w:val="24"/>
        </w:rPr>
        <w:t>ний составило 94,7</w:t>
      </w:r>
      <w:r w:rsidR="003A070B" w:rsidRPr="00F11DAC">
        <w:rPr>
          <w:sz w:val="24"/>
          <w:szCs w:val="24"/>
        </w:rPr>
        <w:t xml:space="preserve"> 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21740F">
        <w:rPr>
          <w:bCs/>
          <w:sz w:val="24"/>
          <w:szCs w:val="24"/>
        </w:rPr>
        <w:t xml:space="preserve"> 2292,5</w:t>
      </w:r>
      <w:r w:rsidR="00196125" w:rsidRPr="00F11DAC">
        <w:rPr>
          <w:bCs/>
          <w:sz w:val="24"/>
          <w:szCs w:val="24"/>
        </w:rPr>
        <w:t xml:space="preserve"> </w:t>
      </w:r>
      <w:proofErr w:type="spellStart"/>
      <w:r w:rsidR="00196125" w:rsidRPr="00F11DAC">
        <w:rPr>
          <w:bCs/>
          <w:sz w:val="24"/>
          <w:szCs w:val="24"/>
        </w:rPr>
        <w:t>тыс</w:t>
      </w:r>
      <w:proofErr w:type="gramStart"/>
      <w:r w:rsidR="0021740F">
        <w:rPr>
          <w:bCs/>
          <w:sz w:val="24"/>
          <w:szCs w:val="24"/>
        </w:rPr>
        <w:t>.р</w:t>
      </w:r>
      <w:proofErr w:type="gramEnd"/>
      <w:r w:rsidR="0021740F">
        <w:rPr>
          <w:bCs/>
          <w:sz w:val="24"/>
          <w:szCs w:val="24"/>
        </w:rPr>
        <w:t>уб</w:t>
      </w:r>
      <w:proofErr w:type="spellEnd"/>
      <w:r w:rsidR="0021740F">
        <w:rPr>
          <w:bCs/>
          <w:sz w:val="24"/>
          <w:szCs w:val="24"/>
        </w:rPr>
        <w:t>., исполнение плана 94,7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AB3796" w:rsidRPr="009E5406" w:rsidRDefault="00AB3796" w:rsidP="006A4E53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D14CB7">
        <w:rPr>
          <w:bCs/>
          <w:sz w:val="24"/>
          <w:szCs w:val="24"/>
        </w:rPr>
        <w:t>тей – 2292,5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D14CB7">
        <w:rPr>
          <w:bCs/>
          <w:sz w:val="24"/>
          <w:szCs w:val="24"/>
        </w:rPr>
        <w:t xml:space="preserve">10,0 </w:t>
      </w:r>
      <w:proofErr w:type="spellStart"/>
      <w:r w:rsidR="00D14CB7">
        <w:rPr>
          <w:bCs/>
          <w:sz w:val="24"/>
          <w:szCs w:val="24"/>
        </w:rPr>
        <w:t>тыс.руб</w:t>
      </w:r>
      <w:proofErr w:type="spellEnd"/>
      <w:r w:rsidR="00D14CB7">
        <w:rPr>
          <w:bCs/>
          <w:sz w:val="24"/>
          <w:szCs w:val="24"/>
        </w:rPr>
        <w:t xml:space="preserve">. транспортные услуги по доставке </w:t>
      </w:r>
      <w:proofErr w:type="spellStart"/>
      <w:r w:rsidR="00D14CB7">
        <w:rPr>
          <w:bCs/>
          <w:sz w:val="24"/>
          <w:szCs w:val="24"/>
        </w:rPr>
        <w:t>спец.техники</w:t>
      </w:r>
      <w:proofErr w:type="spellEnd"/>
      <w:r w:rsidR="00D14CB7">
        <w:rPr>
          <w:bCs/>
          <w:sz w:val="24"/>
          <w:szCs w:val="24"/>
        </w:rPr>
        <w:t xml:space="preserve">, 60,8 </w:t>
      </w:r>
      <w:proofErr w:type="spellStart"/>
      <w:r w:rsidR="00D14CB7">
        <w:rPr>
          <w:bCs/>
          <w:sz w:val="24"/>
          <w:szCs w:val="24"/>
        </w:rPr>
        <w:t>тыс.руб</w:t>
      </w:r>
      <w:proofErr w:type="spellEnd"/>
      <w:r w:rsidR="00D14CB7">
        <w:rPr>
          <w:bCs/>
          <w:sz w:val="24"/>
          <w:szCs w:val="24"/>
        </w:rPr>
        <w:t>. расходы по содержанию имущества (</w:t>
      </w:r>
      <w:proofErr w:type="spellStart"/>
      <w:r w:rsidR="00D14CB7">
        <w:rPr>
          <w:bCs/>
          <w:sz w:val="24"/>
          <w:szCs w:val="24"/>
        </w:rPr>
        <w:t>обкос</w:t>
      </w:r>
      <w:proofErr w:type="spellEnd"/>
      <w:r w:rsidR="00D14CB7">
        <w:rPr>
          <w:bCs/>
          <w:sz w:val="24"/>
          <w:szCs w:val="24"/>
        </w:rPr>
        <w:t xml:space="preserve"> обочин дорог), 144,4 </w:t>
      </w:r>
      <w:proofErr w:type="spellStart"/>
      <w:r w:rsidR="00D14CB7">
        <w:rPr>
          <w:bCs/>
          <w:sz w:val="24"/>
          <w:szCs w:val="24"/>
        </w:rPr>
        <w:t>тыс.руб</w:t>
      </w:r>
      <w:proofErr w:type="spellEnd"/>
      <w:r w:rsidR="00D14CB7">
        <w:rPr>
          <w:bCs/>
          <w:sz w:val="24"/>
          <w:szCs w:val="24"/>
        </w:rPr>
        <w:t>. текущий ремонт дороги (щ</w:t>
      </w:r>
      <w:r w:rsidR="00D14CB7">
        <w:rPr>
          <w:bCs/>
          <w:sz w:val="24"/>
          <w:szCs w:val="24"/>
        </w:rPr>
        <w:t>е</w:t>
      </w:r>
      <w:r w:rsidR="00D14CB7">
        <w:rPr>
          <w:bCs/>
          <w:sz w:val="24"/>
          <w:szCs w:val="24"/>
        </w:rPr>
        <w:t xml:space="preserve">беночное покрытие), 2023,3 </w:t>
      </w:r>
      <w:proofErr w:type="spellStart"/>
      <w:r w:rsidR="00D14CB7">
        <w:rPr>
          <w:bCs/>
          <w:sz w:val="24"/>
          <w:szCs w:val="24"/>
        </w:rPr>
        <w:t>тыс.руб</w:t>
      </w:r>
      <w:proofErr w:type="spellEnd"/>
      <w:r w:rsidR="00D14CB7">
        <w:rPr>
          <w:bCs/>
          <w:sz w:val="24"/>
          <w:szCs w:val="24"/>
        </w:rPr>
        <w:t xml:space="preserve">. текущий ремонт дороги (щебеночное покрытие), 48,7  </w:t>
      </w:r>
      <w:proofErr w:type="spellStart"/>
      <w:r w:rsidR="00D14CB7">
        <w:rPr>
          <w:bCs/>
          <w:sz w:val="24"/>
          <w:szCs w:val="24"/>
        </w:rPr>
        <w:t>тыс.руб</w:t>
      </w:r>
      <w:proofErr w:type="spellEnd"/>
      <w:r w:rsidR="00D14CB7">
        <w:rPr>
          <w:bCs/>
          <w:sz w:val="24"/>
          <w:szCs w:val="24"/>
        </w:rPr>
        <w:t>. услуги прочие (</w:t>
      </w:r>
      <w:proofErr w:type="spellStart"/>
      <w:r w:rsidR="00D14CB7">
        <w:rPr>
          <w:bCs/>
          <w:sz w:val="24"/>
          <w:szCs w:val="24"/>
        </w:rPr>
        <w:t>стройконтроль</w:t>
      </w:r>
      <w:proofErr w:type="spellEnd"/>
      <w:r w:rsidR="00D14CB7">
        <w:rPr>
          <w:bCs/>
          <w:sz w:val="24"/>
          <w:szCs w:val="24"/>
        </w:rPr>
        <w:t xml:space="preserve"> и составление ПСД по ремонту дорог), 5,2 </w:t>
      </w:r>
      <w:proofErr w:type="spellStart"/>
      <w:r w:rsidR="00D14CB7">
        <w:rPr>
          <w:bCs/>
          <w:sz w:val="24"/>
          <w:szCs w:val="24"/>
        </w:rPr>
        <w:t>тыс.руб</w:t>
      </w:r>
      <w:proofErr w:type="spellEnd"/>
      <w:r w:rsidR="00D14CB7">
        <w:rPr>
          <w:bCs/>
          <w:sz w:val="24"/>
          <w:szCs w:val="24"/>
        </w:rPr>
        <w:t>. ГСМ.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1320E0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AA7862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AA7862">
        <w:rPr>
          <w:bCs/>
          <w:sz w:val="24"/>
          <w:szCs w:val="24"/>
        </w:rPr>
        <w:t>458,1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AA7862">
        <w:rPr>
          <w:bCs/>
          <w:sz w:val="24"/>
          <w:szCs w:val="24"/>
        </w:rPr>
        <w:t xml:space="preserve">243,9 </w:t>
      </w:r>
      <w:proofErr w:type="spellStart"/>
      <w:r w:rsidR="00AA7862">
        <w:rPr>
          <w:bCs/>
          <w:sz w:val="24"/>
          <w:szCs w:val="24"/>
        </w:rPr>
        <w:t>тыс.руб</w:t>
      </w:r>
      <w:proofErr w:type="spellEnd"/>
      <w:r w:rsidR="00AA7862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7E27C3" w:rsidRDefault="007E27C3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3F5917">
        <w:rPr>
          <w:b/>
          <w:bCs/>
          <w:sz w:val="24"/>
          <w:szCs w:val="24"/>
        </w:rPr>
        <w:t>0502 «Коммунальное хозяйство»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расходы составили 83,8</w:t>
      </w:r>
      <w:r w:rsidRPr="00E371FA">
        <w:rPr>
          <w:bCs/>
          <w:sz w:val="24"/>
          <w:szCs w:val="24"/>
        </w:rPr>
        <w:t xml:space="preserve"> </w:t>
      </w:r>
      <w:proofErr w:type="spellStart"/>
      <w:r w:rsidRPr="00E371FA">
        <w:rPr>
          <w:bCs/>
          <w:sz w:val="24"/>
          <w:szCs w:val="24"/>
        </w:rPr>
        <w:t>тыс</w:t>
      </w:r>
      <w:proofErr w:type="gramStart"/>
      <w:r w:rsidRPr="00E371FA">
        <w:rPr>
          <w:bCs/>
          <w:sz w:val="24"/>
          <w:szCs w:val="24"/>
        </w:rPr>
        <w:t>.р</w:t>
      </w:r>
      <w:proofErr w:type="gramEnd"/>
      <w:r w:rsidRPr="00E371FA">
        <w:rPr>
          <w:bCs/>
          <w:sz w:val="24"/>
          <w:szCs w:val="24"/>
        </w:rPr>
        <w:t>уб</w:t>
      </w:r>
      <w:proofErr w:type="spellEnd"/>
      <w:r w:rsidRPr="00E371FA">
        <w:rPr>
          <w:bCs/>
          <w:sz w:val="24"/>
          <w:szCs w:val="24"/>
        </w:rPr>
        <w:t>., которые направл</w:t>
      </w:r>
      <w:r w:rsidRPr="00E371FA">
        <w:rPr>
          <w:bCs/>
          <w:sz w:val="24"/>
          <w:szCs w:val="24"/>
        </w:rPr>
        <w:t>е</w:t>
      </w:r>
      <w:r w:rsidRPr="00E371FA">
        <w:rPr>
          <w:bCs/>
          <w:sz w:val="24"/>
          <w:szCs w:val="24"/>
        </w:rPr>
        <w:t xml:space="preserve">ны на мероприятия </w:t>
      </w:r>
      <w:r>
        <w:rPr>
          <w:bCs/>
          <w:sz w:val="24"/>
          <w:szCs w:val="24"/>
        </w:rPr>
        <w:t xml:space="preserve">по ремонту водопроводных сетей (25,0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текущий ремонт скважины с заменой насоса, 58,8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. приобретение насоса скважинного).</w:t>
      </w:r>
    </w:p>
    <w:p w:rsidR="00AB3796" w:rsidRPr="009E5663" w:rsidRDefault="009E5663" w:rsidP="009E5663">
      <w:pPr>
        <w:ind w:left="708"/>
        <w:jc w:val="both"/>
        <w:rPr>
          <w:bCs/>
          <w:sz w:val="24"/>
          <w:szCs w:val="24"/>
        </w:rPr>
      </w:pPr>
      <w:r w:rsidRPr="009E5663">
        <w:rPr>
          <w:b/>
          <w:bCs/>
          <w:sz w:val="24"/>
          <w:szCs w:val="24"/>
        </w:rPr>
        <w:t xml:space="preserve">0503 «Благоустройство </w:t>
      </w:r>
      <w:r w:rsidR="00AB3796" w:rsidRPr="009E5663">
        <w:rPr>
          <w:b/>
          <w:bCs/>
          <w:sz w:val="24"/>
          <w:szCs w:val="24"/>
        </w:rPr>
        <w:t>»</w:t>
      </w:r>
      <w:r w:rsidR="00AB3796" w:rsidRPr="009E5663">
        <w:rPr>
          <w:bCs/>
          <w:sz w:val="24"/>
          <w:szCs w:val="24"/>
        </w:rPr>
        <w:t xml:space="preserve"> </w:t>
      </w:r>
      <w:r w:rsidR="007E27C3">
        <w:rPr>
          <w:bCs/>
          <w:sz w:val="24"/>
          <w:szCs w:val="24"/>
        </w:rPr>
        <w:t>расходы составили 374,4</w:t>
      </w:r>
      <w:r w:rsidR="00AB3796" w:rsidRPr="009E5663">
        <w:rPr>
          <w:bCs/>
          <w:sz w:val="24"/>
          <w:szCs w:val="24"/>
        </w:rPr>
        <w:t xml:space="preserve"> </w:t>
      </w:r>
      <w:proofErr w:type="spellStart"/>
      <w:r w:rsidR="00AB3796" w:rsidRPr="009E5663">
        <w:rPr>
          <w:bCs/>
          <w:sz w:val="24"/>
          <w:szCs w:val="24"/>
        </w:rPr>
        <w:t>ты</w:t>
      </w:r>
      <w:r w:rsidR="001E5441" w:rsidRPr="009E5663">
        <w:rPr>
          <w:bCs/>
          <w:sz w:val="24"/>
          <w:szCs w:val="24"/>
        </w:rPr>
        <w:t>с</w:t>
      </w:r>
      <w:proofErr w:type="gramStart"/>
      <w:r w:rsidR="001E5441" w:rsidRPr="009E5663">
        <w:rPr>
          <w:bCs/>
          <w:sz w:val="24"/>
          <w:szCs w:val="24"/>
        </w:rPr>
        <w:t>.р</w:t>
      </w:r>
      <w:proofErr w:type="gramEnd"/>
      <w:r w:rsidR="001E5441" w:rsidRPr="009E5663">
        <w:rPr>
          <w:bCs/>
          <w:sz w:val="24"/>
          <w:szCs w:val="24"/>
        </w:rPr>
        <w:t>уб</w:t>
      </w:r>
      <w:proofErr w:type="spellEnd"/>
      <w:r w:rsidR="001E5441" w:rsidRPr="009E5663">
        <w:rPr>
          <w:bCs/>
          <w:sz w:val="24"/>
          <w:szCs w:val="24"/>
        </w:rPr>
        <w:t>.</w:t>
      </w:r>
      <w:r w:rsidR="007E27C3">
        <w:rPr>
          <w:bCs/>
          <w:sz w:val="24"/>
          <w:szCs w:val="24"/>
        </w:rPr>
        <w:t xml:space="preserve"> (в 2021г. 374,4</w:t>
      </w:r>
      <w:r w:rsidR="00296E57" w:rsidRPr="009E5663">
        <w:rPr>
          <w:bCs/>
          <w:sz w:val="24"/>
          <w:szCs w:val="24"/>
        </w:rPr>
        <w:t xml:space="preserve"> </w:t>
      </w:r>
      <w:proofErr w:type="spellStart"/>
      <w:r w:rsidR="00296E57" w:rsidRPr="009E5663">
        <w:rPr>
          <w:bCs/>
          <w:sz w:val="24"/>
          <w:szCs w:val="24"/>
        </w:rPr>
        <w:t>тыс.руб</w:t>
      </w:r>
      <w:proofErr w:type="spellEnd"/>
      <w:r w:rsidR="00296E57" w:rsidRPr="009E5663">
        <w:rPr>
          <w:bCs/>
          <w:sz w:val="24"/>
          <w:szCs w:val="24"/>
        </w:rPr>
        <w:t>.)</w:t>
      </w:r>
      <w:r w:rsidR="00AB3796" w:rsidRPr="009E5663">
        <w:rPr>
          <w:bCs/>
          <w:sz w:val="24"/>
          <w:szCs w:val="24"/>
        </w:rPr>
        <w:t>:</w:t>
      </w:r>
    </w:p>
    <w:p w:rsidR="007E27C3" w:rsidRPr="007E27C3" w:rsidRDefault="006A4E53" w:rsidP="006A4E53">
      <w:pPr>
        <w:pStyle w:val="af3"/>
        <w:ind w:left="0" w:firstLine="425"/>
        <w:jc w:val="both"/>
        <w:rPr>
          <w:sz w:val="24"/>
          <w:szCs w:val="24"/>
        </w:rPr>
      </w:pPr>
      <w:r w:rsidRPr="007E27C3">
        <w:rPr>
          <w:sz w:val="24"/>
          <w:szCs w:val="24"/>
        </w:rPr>
        <w:t>1)</w:t>
      </w:r>
      <w:r w:rsidR="007E27C3" w:rsidRPr="007E27C3">
        <w:t xml:space="preserve"> </w:t>
      </w:r>
      <w:r w:rsidR="007E27C3">
        <w:rPr>
          <w:rStyle w:val="fontstyle01"/>
          <w:rFonts w:ascii="Times New Roman" w:hAnsi="Times New Roman" w:cs="Times New Roman"/>
        </w:rPr>
        <w:t>м</w:t>
      </w:r>
      <w:r w:rsidR="007E27C3" w:rsidRPr="007E27C3">
        <w:rPr>
          <w:rStyle w:val="fontstyle01"/>
          <w:rFonts w:ascii="Times New Roman" w:hAnsi="Times New Roman" w:cs="Times New Roman"/>
        </w:rPr>
        <w:t>ероприятия на содержание мест захоронения</w:t>
      </w:r>
      <w:r w:rsidR="007E27C3">
        <w:rPr>
          <w:rStyle w:val="fontstyle01"/>
          <w:rFonts w:ascii="Times New Roman" w:hAnsi="Times New Roman" w:cs="Times New Roman"/>
        </w:rPr>
        <w:t xml:space="preserve">-104,5 </w:t>
      </w:r>
      <w:proofErr w:type="spellStart"/>
      <w:r w:rsidR="007E27C3">
        <w:rPr>
          <w:rStyle w:val="fontstyle01"/>
          <w:rFonts w:ascii="Times New Roman" w:hAnsi="Times New Roman" w:cs="Times New Roman"/>
        </w:rPr>
        <w:t>тыс</w:t>
      </w:r>
      <w:proofErr w:type="gramStart"/>
      <w:r w:rsidR="007E27C3">
        <w:rPr>
          <w:rStyle w:val="fontstyle01"/>
          <w:rFonts w:ascii="Times New Roman" w:hAnsi="Times New Roman" w:cs="Times New Roman"/>
        </w:rPr>
        <w:t>.р</w:t>
      </w:r>
      <w:proofErr w:type="gramEnd"/>
      <w:r w:rsidR="007E27C3">
        <w:rPr>
          <w:rStyle w:val="fontstyle01"/>
          <w:rFonts w:ascii="Times New Roman" w:hAnsi="Times New Roman" w:cs="Times New Roman"/>
        </w:rPr>
        <w:t>уб</w:t>
      </w:r>
      <w:proofErr w:type="spellEnd"/>
      <w:r w:rsidR="007E27C3">
        <w:rPr>
          <w:rStyle w:val="fontstyle01"/>
          <w:rFonts w:ascii="Times New Roman" w:hAnsi="Times New Roman" w:cs="Times New Roman"/>
        </w:rPr>
        <w:t xml:space="preserve">. (100,0 </w:t>
      </w:r>
      <w:proofErr w:type="spellStart"/>
      <w:r w:rsidR="007E27C3">
        <w:rPr>
          <w:rStyle w:val="fontstyle01"/>
          <w:rFonts w:ascii="Times New Roman" w:hAnsi="Times New Roman" w:cs="Times New Roman"/>
        </w:rPr>
        <w:t>тыс.руб</w:t>
      </w:r>
      <w:proofErr w:type="spellEnd"/>
      <w:r w:rsidR="007E27C3">
        <w:rPr>
          <w:rStyle w:val="fontstyle01"/>
          <w:rFonts w:ascii="Times New Roman" w:hAnsi="Times New Roman" w:cs="Times New Roman"/>
        </w:rPr>
        <w:t xml:space="preserve">. расходы на содержание имущества (устройство ограждения), 4,5 </w:t>
      </w:r>
      <w:proofErr w:type="spellStart"/>
      <w:r w:rsidR="007E27C3">
        <w:rPr>
          <w:rStyle w:val="fontstyle01"/>
          <w:rFonts w:ascii="Times New Roman" w:hAnsi="Times New Roman" w:cs="Times New Roman"/>
        </w:rPr>
        <w:t>тыс.руб</w:t>
      </w:r>
      <w:proofErr w:type="spellEnd"/>
      <w:r w:rsidR="007E27C3">
        <w:rPr>
          <w:rStyle w:val="fontstyle01"/>
          <w:rFonts w:ascii="Times New Roman" w:hAnsi="Times New Roman" w:cs="Times New Roman"/>
        </w:rPr>
        <w:t>. прочие расходные материалы для ремонта памятников.</w:t>
      </w:r>
    </w:p>
    <w:p w:rsidR="007E27C3" w:rsidRDefault="007E27C3" w:rsidP="006A4E53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54A20" w:rsidRPr="007E27C3">
        <w:rPr>
          <w:sz w:val="24"/>
          <w:szCs w:val="24"/>
        </w:rPr>
        <w:t>На  мероприятия по</w:t>
      </w:r>
      <w:r>
        <w:rPr>
          <w:sz w:val="24"/>
          <w:szCs w:val="24"/>
        </w:rPr>
        <w:t xml:space="preserve"> благоустройству поселения -13,6</w:t>
      </w:r>
      <w:r w:rsidR="0048129D" w:rsidRPr="007E27C3">
        <w:rPr>
          <w:sz w:val="24"/>
          <w:szCs w:val="24"/>
        </w:rPr>
        <w:t xml:space="preserve"> </w:t>
      </w:r>
      <w:proofErr w:type="spellStart"/>
      <w:r w:rsidR="0048129D" w:rsidRPr="007E27C3">
        <w:rPr>
          <w:sz w:val="24"/>
          <w:szCs w:val="24"/>
        </w:rPr>
        <w:t>тыс</w:t>
      </w:r>
      <w:proofErr w:type="gramStart"/>
      <w:r w:rsidR="0048129D" w:rsidRPr="007E27C3">
        <w:rPr>
          <w:sz w:val="24"/>
          <w:szCs w:val="24"/>
        </w:rPr>
        <w:t>.р</w:t>
      </w:r>
      <w:proofErr w:type="gramEnd"/>
      <w:r w:rsidR="0048129D" w:rsidRPr="007E27C3">
        <w:rPr>
          <w:sz w:val="24"/>
          <w:szCs w:val="24"/>
        </w:rPr>
        <w:t>уб</w:t>
      </w:r>
      <w:proofErr w:type="spellEnd"/>
      <w:r w:rsidR="0048129D" w:rsidRPr="007E27C3">
        <w:rPr>
          <w:sz w:val="24"/>
          <w:szCs w:val="24"/>
        </w:rPr>
        <w:t>. (</w:t>
      </w:r>
      <w:r>
        <w:rPr>
          <w:sz w:val="24"/>
          <w:szCs w:val="24"/>
        </w:rPr>
        <w:t>5,1</w:t>
      </w:r>
      <w:r w:rsidR="006A4E53" w:rsidRPr="007E27C3">
        <w:rPr>
          <w:sz w:val="24"/>
          <w:szCs w:val="24"/>
        </w:rPr>
        <w:t xml:space="preserve"> </w:t>
      </w:r>
      <w:proofErr w:type="spellStart"/>
      <w:r w:rsidR="006A4E53" w:rsidRPr="007E27C3">
        <w:rPr>
          <w:sz w:val="24"/>
          <w:szCs w:val="24"/>
        </w:rPr>
        <w:t>тыс.руб</w:t>
      </w:r>
      <w:proofErr w:type="spellEnd"/>
      <w:r w:rsidR="006A4E53" w:rsidRPr="007E27C3">
        <w:rPr>
          <w:sz w:val="24"/>
          <w:szCs w:val="24"/>
        </w:rPr>
        <w:t xml:space="preserve">. расходы по содержанию имущества (дератизация, дезинсекция), </w:t>
      </w:r>
      <w:r>
        <w:rPr>
          <w:sz w:val="24"/>
          <w:szCs w:val="24"/>
        </w:rPr>
        <w:t xml:space="preserve">8,5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услуги прочие (проверка ПСД).</w:t>
      </w:r>
    </w:p>
    <w:p w:rsidR="00E346A9" w:rsidRDefault="001B7523" w:rsidP="006A4E53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 w:rsidR="00E346A9">
        <w:rPr>
          <w:sz w:val="24"/>
          <w:szCs w:val="24"/>
        </w:rPr>
        <w:t>- 209,2</w:t>
      </w:r>
      <w:r w:rsidR="00AB27A9">
        <w:rPr>
          <w:sz w:val="24"/>
          <w:szCs w:val="24"/>
        </w:rPr>
        <w:t xml:space="preserve"> </w:t>
      </w:r>
      <w:proofErr w:type="spellStart"/>
      <w:r w:rsidR="00AB27A9">
        <w:rPr>
          <w:sz w:val="24"/>
          <w:szCs w:val="24"/>
        </w:rPr>
        <w:t>тыс</w:t>
      </w:r>
      <w:proofErr w:type="gramStart"/>
      <w:r w:rsidR="00AB27A9">
        <w:rPr>
          <w:sz w:val="24"/>
          <w:szCs w:val="24"/>
        </w:rPr>
        <w:t>.р</w:t>
      </w:r>
      <w:proofErr w:type="gramEnd"/>
      <w:r w:rsidR="00AB27A9">
        <w:rPr>
          <w:sz w:val="24"/>
          <w:szCs w:val="24"/>
        </w:rPr>
        <w:t>уб</w:t>
      </w:r>
      <w:proofErr w:type="spellEnd"/>
      <w:r w:rsidR="00AB27A9">
        <w:rPr>
          <w:sz w:val="24"/>
          <w:szCs w:val="24"/>
        </w:rPr>
        <w:t>.,</w:t>
      </w:r>
      <w:r w:rsidR="00E346A9">
        <w:rPr>
          <w:sz w:val="24"/>
          <w:szCs w:val="24"/>
        </w:rPr>
        <w:t>(</w:t>
      </w:r>
      <w:r w:rsidR="00AB27A9">
        <w:rPr>
          <w:sz w:val="24"/>
          <w:szCs w:val="24"/>
        </w:rPr>
        <w:t xml:space="preserve"> </w:t>
      </w:r>
      <w:r w:rsidR="00E346A9">
        <w:rPr>
          <w:sz w:val="24"/>
          <w:szCs w:val="24"/>
        </w:rPr>
        <w:t xml:space="preserve">69,1 </w:t>
      </w:r>
      <w:proofErr w:type="spellStart"/>
      <w:r w:rsidR="00E346A9">
        <w:rPr>
          <w:sz w:val="24"/>
          <w:szCs w:val="24"/>
        </w:rPr>
        <w:t>тыс.руб</w:t>
      </w:r>
      <w:proofErr w:type="spellEnd"/>
      <w:r w:rsidR="00E346A9">
        <w:rPr>
          <w:sz w:val="24"/>
          <w:szCs w:val="24"/>
        </w:rPr>
        <w:t>. пр</w:t>
      </w:r>
      <w:r w:rsidR="00E346A9">
        <w:rPr>
          <w:sz w:val="24"/>
          <w:szCs w:val="24"/>
        </w:rPr>
        <w:t>о</w:t>
      </w:r>
      <w:r w:rsidR="00E346A9">
        <w:rPr>
          <w:sz w:val="24"/>
          <w:szCs w:val="24"/>
        </w:rPr>
        <w:t xml:space="preserve">чие расходные материалы) , 140,1 </w:t>
      </w:r>
      <w:proofErr w:type="spellStart"/>
      <w:r w:rsidR="00E346A9">
        <w:rPr>
          <w:sz w:val="24"/>
          <w:szCs w:val="24"/>
        </w:rPr>
        <w:t>тыс.руб</w:t>
      </w:r>
      <w:proofErr w:type="spellEnd"/>
      <w:r w:rsidR="00E346A9">
        <w:rPr>
          <w:sz w:val="24"/>
          <w:szCs w:val="24"/>
        </w:rPr>
        <w:t>. коммунальные услуги (электроэнергия).</w:t>
      </w:r>
    </w:p>
    <w:p w:rsidR="001B7523" w:rsidRDefault="001B7523" w:rsidP="006A4E53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1B7523">
        <w:rPr>
          <w:sz w:val="24"/>
          <w:szCs w:val="24"/>
        </w:rPr>
        <w:t xml:space="preserve"> </w:t>
      </w:r>
      <w:r w:rsidRPr="00CB5282">
        <w:rPr>
          <w:sz w:val="24"/>
          <w:szCs w:val="24"/>
        </w:rPr>
        <w:t>На  организацию уличного освещения использовано</w:t>
      </w:r>
      <w:r>
        <w:rPr>
          <w:sz w:val="24"/>
          <w:szCs w:val="24"/>
        </w:rPr>
        <w:t xml:space="preserve">-46,9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42,8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коммунальные услуги, средства областного бюджета.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1320E0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131338">
        <w:rPr>
          <w:sz w:val="24"/>
          <w:szCs w:val="24"/>
        </w:rPr>
        <w:t xml:space="preserve">тавило 754,6 </w:t>
      </w:r>
      <w:proofErr w:type="spellStart"/>
      <w:r w:rsidR="00131338">
        <w:rPr>
          <w:sz w:val="24"/>
          <w:szCs w:val="24"/>
        </w:rPr>
        <w:t>тыс</w:t>
      </w:r>
      <w:proofErr w:type="gramStart"/>
      <w:r w:rsidR="00131338">
        <w:rPr>
          <w:sz w:val="24"/>
          <w:szCs w:val="24"/>
        </w:rPr>
        <w:t>.р</w:t>
      </w:r>
      <w:proofErr w:type="gramEnd"/>
      <w:r w:rsidR="00131338">
        <w:rPr>
          <w:sz w:val="24"/>
          <w:szCs w:val="24"/>
        </w:rPr>
        <w:t>уб</w:t>
      </w:r>
      <w:proofErr w:type="spellEnd"/>
      <w:r w:rsidR="00131338">
        <w:rPr>
          <w:sz w:val="24"/>
          <w:szCs w:val="24"/>
        </w:rPr>
        <w:t>. (777,2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131338">
        <w:rPr>
          <w:sz w:val="24"/>
          <w:szCs w:val="24"/>
        </w:rPr>
        <w:t>тыс.руб</w:t>
      </w:r>
      <w:proofErr w:type="spellEnd"/>
      <w:r w:rsidR="00131338">
        <w:rPr>
          <w:sz w:val="24"/>
          <w:szCs w:val="24"/>
        </w:rPr>
        <w:t>. в 2021</w:t>
      </w:r>
      <w:r w:rsidR="006D161F">
        <w:rPr>
          <w:sz w:val="24"/>
          <w:szCs w:val="24"/>
        </w:rPr>
        <w:t xml:space="preserve"> году)  ил</w:t>
      </w:r>
      <w:r w:rsidR="00131338">
        <w:rPr>
          <w:sz w:val="24"/>
          <w:szCs w:val="24"/>
        </w:rPr>
        <w:t>и 100,0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4C4378">
        <w:rPr>
          <w:sz w:val="24"/>
          <w:szCs w:val="24"/>
        </w:rPr>
        <w:t>расходы снизились на 22,6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>Основная доля расходов направлена на оп</w:t>
      </w:r>
      <w:r w:rsidR="009C794C" w:rsidRPr="006D161F">
        <w:rPr>
          <w:sz w:val="24"/>
          <w:szCs w:val="24"/>
        </w:rPr>
        <w:t>лат</w:t>
      </w:r>
      <w:r w:rsidR="001320E0" w:rsidRPr="006D161F">
        <w:rPr>
          <w:sz w:val="24"/>
          <w:szCs w:val="24"/>
        </w:rPr>
        <w:t>у труда с нач</w:t>
      </w:r>
      <w:r w:rsidR="00B051F6">
        <w:rPr>
          <w:sz w:val="24"/>
          <w:szCs w:val="24"/>
        </w:rPr>
        <w:t>ислениями – 74,6%.</w:t>
      </w:r>
      <w:r w:rsidRPr="006D161F">
        <w:rPr>
          <w:sz w:val="24"/>
          <w:szCs w:val="24"/>
        </w:rPr>
        <w:t>.Кассовые  расходы  по  статье  220 «Оплата</w:t>
      </w:r>
      <w:r w:rsidR="006D161F" w:rsidRPr="006D161F">
        <w:rPr>
          <w:sz w:val="24"/>
          <w:szCs w:val="24"/>
        </w:rPr>
        <w:t xml:space="preserve">  работ</w:t>
      </w:r>
      <w:r w:rsidR="00B051F6">
        <w:rPr>
          <w:sz w:val="24"/>
          <w:szCs w:val="24"/>
        </w:rPr>
        <w:t xml:space="preserve">  и услуг» составили 16,1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6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30"/>
        <w:gridCol w:w="1030"/>
        <w:gridCol w:w="1030"/>
        <w:gridCol w:w="1030"/>
      </w:tblGrid>
      <w:tr w:rsidR="00197DC6" w:rsidRPr="006D161F" w:rsidTr="00197DC6">
        <w:trPr>
          <w:trHeight w:val="285"/>
        </w:trPr>
        <w:tc>
          <w:tcPr>
            <w:tcW w:w="5142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  <w:r w:rsidRPr="006D161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6D16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6D16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197DC6" w:rsidRDefault="00197DC6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197DC6" w:rsidRPr="006D161F" w:rsidTr="00197DC6">
        <w:trPr>
          <w:trHeight w:val="255"/>
        </w:trPr>
        <w:tc>
          <w:tcPr>
            <w:tcW w:w="5142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663,1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705,2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030" w:type="dxa"/>
          </w:tcPr>
          <w:p w:rsidR="00197DC6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563,3</w:t>
            </w:r>
          </w:p>
        </w:tc>
      </w:tr>
      <w:tr w:rsidR="00197DC6" w:rsidRPr="006D161F" w:rsidTr="00197DC6">
        <w:trPr>
          <w:trHeight w:val="325"/>
        </w:trPr>
        <w:tc>
          <w:tcPr>
            <w:tcW w:w="5142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108,4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152,2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030" w:type="dxa"/>
          </w:tcPr>
          <w:p w:rsidR="00197DC6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</w:tr>
      <w:tr w:rsidR="00197DC6" w:rsidRPr="006D161F" w:rsidTr="00197DC6">
        <w:trPr>
          <w:trHeight w:val="331"/>
        </w:trPr>
        <w:tc>
          <w:tcPr>
            <w:tcW w:w="5142" w:type="dxa"/>
          </w:tcPr>
          <w:p w:rsidR="00197DC6" w:rsidRPr="006D161F" w:rsidRDefault="00197DC6" w:rsidP="00765AC9">
            <w:pPr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увеличение стоимости </w:t>
            </w:r>
          </w:p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97DC6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97DC6" w:rsidRPr="006D161F" w:rsidTr="00197DC6">
        <w:trPr>
          <w:trHeight w:val="334"/>
        </w:trPr>
        <w:tc>
          <w:tcPr>
            <w:tcW w:w="5142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50,9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19,7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30" w:type="dxa"/>
          </w:tcPr>
          <w:p w:rsidR="00197DC6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97DC6" w:rsidRPr="006D161F" w:rsidTr="00197DC6">
        <w:trPr>
          <w:trHeight w:val="141"/>
        </w:trPr>
        <w:tc>
          <w:tcPr>
            <w:tcW w:w="5142" w:type="dxa"/>
          </w:tcPr>
          <w:p w:rsidR="00197DC6" w:rsidRPr="006D161F" w:rsidRDefault="00197DC6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0,02</w:t>
            </w:r>
          </w:p>
        </w:tc>
        <w:tc>
          <w:tcPr>
            <w:tcW w:w="1030" w:type="dxa"/>
          </w:tcPr>
          <w:p w:rsidR="00197DC6" w:rsidRPr="006D161F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97DC6" w:rsidRDefault="00197DC6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4A44" w:rsidRPr="00F74DB4" w:rsidRDefault="00DE4A44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Default="005A5417" w:rsidP="00933A66">
      <w:pPr>
        <w:spacing w:line="228" w:lineRule="auto"/>
        <w:rPr>
          <w:b/>
          <w:sz w:val="24"/>
          <w:szCs w:val="24"/>
        </w:rPr>
      </w:pPr>
    </w:p>
    <w:p w:rsidR="00C32E5B" w:rsidRPr="00D1493A" w:rsidRDefault="00C32E5B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EF19BE">
        <w:rPr>
          <w:sz w:val="24"/>
          <w:szCs w:val="24"/>
        </w:rPr>
        <w:t xml:space="preserve">я отклонения отчета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A90964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6F" w:rsidRDefault="00560E6F">
      <w:r>
        <w:separator/>
      </w:r>
    </w:p>
  </w:endnote>
  <w:endnote w:type="continuationSeparator" w:id="0">
    <w:p w:rsidR="00560E6F" w:rsidRDefault="0056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9" w:rsidRDefault="00765AC9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AC9" w:rsidRDefault="00765A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765AC9" w:rsidRDefault="00765AC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F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5AC9" w:rsidRDefault="00765A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6F" w:rsidRDefault="00560E6F">
      <w:r>
        <w:separator/>
      </w:r>
    </w:p>
  </w:footnote>
  <w:footnote w:type="continuationSeparator" w:id="0">
    <w:p w:rsidR="00560E6F" w:rsidRDefault="0056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5EB8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EF5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D7F22"/>
    <w:rsid w:val="000E146B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1C7B"/>
    <w:rsid w:val="00122938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338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0A4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97DC6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523"/>
    <w:rsid w:val="001B7F11"/>
    <w:rsid w:val="001C0E98"/>
    <w:rsid w:val="001C4592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2C0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5FE7"/>
    <w:rsid w:val="00216C11"/>
    <w:rsid w:val="00217012"/>
    <w:rsid w:val="0021740F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6725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38C3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5E0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4F2F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9A5"/>
    <w:rsid w:val="002E2D6C"/>
    <w:rsid w:val="002E3360"/>
    <w:rsid w:val="002E3E5B"/>
    <w:rsid w:val="002E60E6"/>
    <w:rsid w:val="002E64D8"/>
    <w:rsid w:val="002E7024"/>
    <w:rsid w:val="002F0338"/>
    <w:rsid w:val="002F32B8"/>
    <w:rsid w:val="002F3A53"/>
    <w:rsid w:val="002F40EB"/>
    <w:rsid w:val="002F498B"/>
    <w:rsid w:val="002F5814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320"/>
    <w:rsid w:val="00350422"/>
    <w:rsid w:val="00351446"/>
    <w:rsid w:val="003519C7"/>
    <w:rsid w:val="00351E66"/>
    <w:rsid w:val="0035349C"/>
    <w:rsid w:val="0035366A"/>
    <w:rsid w:val="00354AC4"/>
    <w:rsid w:val="003577FF"/>
    <w:rsid w:val="00357EBA"/>
    <w:rsid w:val="00361DDB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200B"/>
    <w:rsid w:val="00393786"/>
    <w:rsid w:val="00393EE2"/>
    <w:rsid w:val="00394139"/>
    <w:rsid w:val="003953C5"/>
    <w:rsid w:val="003A03BC"/>
    <w:rsid w:val="003A0490"/>
    <w:rsid w:val="003A070B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43FD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1E98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331"/>
    <w:rsid w:val="004726FF"/>
    <w:rsid w:val="004735CE"/>
    <w:rsid w:val="00475B44"/>
    <w:rsid w:val="00475F02"/>
    <w:rsid w:val="00476525"/>
    <w:rsid w:val="00476D21"/>
    <w:rsid w:val="00476E1D"/>
    <w:rsid w:val="00476E86"/>
    <w:rsid w:val="00476E98"/>
    <w:rsid w:val="00477039"/>
    <w:rsid w:val="00480F59"/>
    <w:rsid w:val="0048129D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4F23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6E4"/>
    <w:rsid w:val="004B0F02"/>
    <w:rsid w:val="004B2748"/>
    <w:rsid w:val="004B2790"/>
    <w:rsid w:val="004B2A08"/>
    <w:rsid w:val="004B530A"/>
    <w:rsid w:val="004B5FE9"/>
    <w:rsid w:val="004B62F5"/>
    <w:rsid w:val="004B6F9B"/>
    <w:rsid w:val="004B7C90"/>
    <w:rsid w:val="004B7D27"/>
    <w:rsid w:val="004C1E67"/>
    <w:rsid w:val="004C2865"/>
    <w:rsid w:val="004C2D25"/>
    <w:rsid w:val="004C3BB6"/>
    <w:rsid w:val="004C3EDC"/>
    <w:rsid w:val="004C4378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39E6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4D47"/>
    <w:rsid w:val="00504ED4"/>
    <w:rsid w:val="005054CD"/>
    <w:rsid w:val="0050618E"/>
    <w:rsid w:val="005068C1"/>
    <w:rsid w:val="005068F8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08CE"/>
    <w:rsid w:val="00560E6F"/>
    <w:rsid w:val="00562A5C"/>
    <w:rsid w:val="00562EB5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523D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557D"/>
    <w:rsid w:val="005F04F8"/>
    <w:rsid w:val="005F1550"/>
    <w:rsid w:val="005F17A7"/>
    <w:rsid w:val="005F2626"/>
    <w:rsid w:val="005F2916"/>
    <w:rsid w:val="005F2A7C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DDD"/>
    <w:rsid w:val="00605ECE"/>
    <w:rsid w:val="00606035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53D4"/>
    <w:rsid w:val="006455A2"/>
    <w:rsid w:val="00647A94"/>
    <w:rsid w:val="00647BB1"/>
    <w:rsid w:val="00651EDC"/>
    <w:rsid w:val="00652A71"/>
    <w:rsid w:val="00653879"/>
    <w:rsid w:val="00653F8F"/>
    <w:rsid w:val="00654488"/>
    <w:rsid w:val="0065499E"/>
    <w:rsid w:val="00655264"/>
    <w:rsid w:val="006555B6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1F4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BBD"/>
    <w:rsid w:val="006A7CC1"/>
    <w:rsid w:val="006A7EA4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23E5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3BB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AC9"/>
    <w:rsid w:val="00765FE3"/>
    <w:rsid w:val="00766929"/>
    <w:rsid w:val="00766C42"/>
    <w:rsid w:val="00766CB6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87C1E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2B01"/>
    <w:rsid w:val="007A3EC2"/>
    <w:rsid w:val="007A501E"/>
    <w:rsid w:val="007A6D0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7C3"/>
    <w:rsid w:val="007E2E22"/>
    <w:rsid w:val="007E31F3"/>
    <w:rsid w:val="007E350D"/>
    <w:rsid w:val="007E3909"/>
    <w:rsid w:val="007E4475"/>
    <w:rsid w:val="007E5234"/>
    <w:rsid w:val="007E740A"/>
    <w:rsid w:val="007E7767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649D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59B5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4D9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1666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6BD7"/>
    <w:rsid w:val="0092700F"/>
    <w:rsid w:val="009277E4"/>
    <w:rsid w:val="0093035C"/>
    <w:rsid w:val="00931C4C"/>
    <w:rsid w:val="00932910"/>
    <w:rsid w:val="009337BA"/>
    <w:rsid w:val="00933A66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796"/>
    <w:rsid w:val="009B7EEC"/>
    <w:rsid w:val="009C0C77"/>
    <w:rsid w:val="009C3559"/>
    <w:rsid w:val="009C36B6"/>
    <w:rsid w:val="009C3A72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3CFD"/>
    <w:rsid w:val="009E4A21"/>
    <w:rsid w:val="009E4E8E"/>
    <w:rsid w:val="009E5406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5DE"/>
    <w:rsid w:val="00A0363E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61C"/>
    <w:rsid w:val="00A565BC"/>
    <w:rsid w:val="00A57E78"/>
    <w:rsid w:val="00A57F6C"/>
    <w:rsid w:val="00A60F01"/>
    <w:rsid w:val="00A634B6"/>
    <w:rsid w:val="00A6387B"/>
    <w:rsid w:val="00A64141"/>
    <w:rsid w:val="00A6478E"/>
    <w:rsid w:val="00A6518C"/>
    <w:rsid w:val="00A6676E"/>
    <w:rsid w:val="00A66C2F"/>
    <w:rsid w:val="00A66CB7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964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14EB"/>
    <w:rsid w:val="00AA36C6"/>
    <w:rsid w:val="00AA6979"/>
    <w:rsid w:val="00AA74CD"/>
    <w:rsid w:val="00AA757E"/>
    <w:rsid w:val="00AA7862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6BB"/>
    <w:rsid w:val="00AF5905"/>
    <w:rsid w:val="00AF5C80"/>
    <w:rsid w:val="00AF6B91"/>
    <w:rsid w:val="00AF7CF7"/>
    <w:rsid w:val="00B00F84"/>
    <w:rsid w:val="00B01EC3"/>
    <w:rsid w:val="00B02466"/>
    <w:rsid w:val="00B02828"/>
    <w:rsid w:val="00B051F6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1FD8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4151"/>
    <w:rsid w:val="00BE43EC"/>
    <w:rsid w:val="00BE4684"/>
    <w:rsid w:val="00BE50FD"/>
    <w:rsid w:val="00BE561B"/>
    <w:rsid w:val="00BE5C2A"/>
    <w:rsid w:val="00BF0812"/>
    <w:rsid w:val="00BF1518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14C7"/>
    <w:rsid w:val="00C32163"/>
    <w:rsid w:val="00C32180"/>
    <w:rsid w:val="00C32E5B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4CB7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3B9F"/>
    <w:rsid w:val="00D343DD"/>
    <w:rsid w:val="00D3448E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5B2"/>
    <w:rsid w:val="00D9131A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1DD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48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3AA6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1DE"/>
    <w:rsid w:val="00E20F6B"/>
    <w:rsid w:val="00E23AEC"/>
    <w:rsid w:val="00E244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46A9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1533"/>
    <w:rsid w:val="00E52A8B"/>
    <w:rsid w:val="00E52D77"/>
    <w:rsid w:val="00E533D0"/>
    <w:rsid w:val="00E53DC1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2FE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1001F"/>
    <w:rsid w:val="00F10835"/>
    <w:rsid w:val="00F1100C"/>
    <w:rsid w:val="00F11DA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1FB2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3F7F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7E27C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BA36-1643-4ADA-B97F-43919841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7582</TotalTime>
  <Pages>8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19666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1756</cp:revision>
  <cp:lastPrinted>2023-04-13T07:44:00Z</cp:lastPrinted>
  <dcterms:created xsi:type="dcterms:W3CDTF">2015-03-17T12:58:00Z</dcterms:created>
  <dcterms:modified xsi:type="dcterms:W3CDTF">2023-04-24T12:38:00Z</dcterms:modified>
</cp:coreProperties>
</file>