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                Петропавловского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4A3EC3">
        <w:rPr>
          <w:szCs w:val="28"/>
        </w:rPr>
        <w:t xml:space="preserve">       Новиковой А.А.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B50781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B842A2">
        <w:rPr>
          <w:szCs w:val="28"/>
        </w:rPr>
        <w:t xml:space="preserve"> </w:t>
      </w:r>
      <w:r w:rsidR="00B842A2" w:rsidRPr="00B842A2">
        <w:rPr>
          <w:szCs w:val="28"/>
        </w:rPr>
        <w:t xml:space="preserve">г.        </w:t>
      </w:r>
      <w:r w:rsidR="001A7633" w:rsidRPr="001A7633">
        <w:rPr>
          <w:szCs w:val="28"/>
        </w:rPr>
        <w:t>№26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F16088">
        <w:rPr>
          <w:szCs w:val="28"/>
        </w:rPr>
        <w:t>Петропавло</w:t>
      </w:r>
      <w:r w:rsidR="00F16088">
        <w:rPr>
          <w:szCs w:val="28"/>
        </w:rPr>
        <w:t>в</w:t>
      </w:r>
      <w:r w:rsidR="00F16088">
        <w:rPr>
          <w:szCs w:val="28"/>
        </w:rPr>
        <w:t>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r w:rsidR="00F16088">
        <w:rPr>
          <w:szCs w:val="28"/>
        </w:rPr>
        <w:t>Петропавловского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</w:t>
      </w:r>
      <w:r w:rsidR="00C0462B">
        <w:rPr>
          <w:szCs w:val="28"/>
        </w:rPr>
        <w:t>и</w:t>
      </w:r>
      <w:r w:rsidR="00576485">
        <w:rPr>
          <w:szCs w:val="28"/>
        </w:rPr>
        <w:t>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F16088">
        <w:rPr>
          <w:szCs w:val="28"/>
        </w:rPr>
        <w:t>Пе</w:t>
      </w:r>
      <w:r w:rsidR="00F16088">
        <w:rPr>
          <w:szCs w:val="28"/>
        </w:rPr>
        <w:t>т</w:t>
      </w:r>
      <w:r w:rsidR="00F16088">
        <w:rPr>
          <w:szCs w:val="28"/>
        </w:rPr>
        <w:t>ропавловского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F16088">
        <w:rPr>
          <w:szCs w:val="28"/>
        </w:rPr>
        <w:t>Петропавловском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>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r w:rsidR="00F16088">
        <w:rPr>
          <w:szCs w:val="28"/>
        </w:rPr>
        <w:t>Петропавловского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</w:t>
      </w:r>
      <w:r w:rsidRPr="00834625">
        <w:rPr>
          <w:szCs w:val="28"/>
        </w:rPr>
        <w:t>и</w:t>
      </w:r>
      <w:r w:rsidRPr="00834625">
        <w:rPr>
          <w:szCs w:val="28"/>
        </w:rPr>
        <w:t>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3E11D2">
        <w:rPr>
          <w:szCs w:val="28"/>
        </w:rPr>
        <w:t xml:space="preserve">Приложение: на </w:t>
      </w:r>
      <w:r w:rsidR="003E11D2" w:rsidRPr="003E11D2">
        <w:rPr>
          <w:szCs w:val="28"/>
        </w:rPr>
        <w:t>7</w:t>
      </w:r>
      <w:r w:rsidRPr="003E11D2">
        <w:rPr>
          <w:szCs w:val="28"/>
        </w:rPr>
        <w:t xml:space="preserve"> л</w:t>
      </w:r>
      <w:r w:rsidR="00547C9E" w:rsidRPr="003E11D2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0D0F1D">
        <w:rPr>
          <w:b/>
          <w:bCs/>
          <w:sz w:val="24"/>
          <w:szCs w:val="24"/>
        </w:rPr>
        <w:t>Петропавловского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3930F2">
        <w:rPr>
          <w:b/>
          <w:sz w:val="24"/>
          <w:szCs w:val="24"/>
        </w:rPr>
        <w:t>Пет</w:t>
      </w:r>
      <w:r w:rsidR="000D0F1D">
        <w:rPr>
          <w:b/>
          <w:sz w:val="24"/>
          <w:szCs w:val="24"/>
        </w:rPr>
        <w:t>ропавловского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576485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75474">
        <w:rPr>
          <w:sz w:val="24"/>
          <w:szCs w:val="24"/>
        </w:rPr>
        <w:t>Петропавловского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275474">
        <w:rPr>
          <w:sz w:val="24"/>
          <w:szCs w:val="24"/>
        </w:rPr>
        <w:t>Петропавло</w:t>
      </w:r>
      <w:r w:rsidR="00275474">
        <w:rPr>
          <w:sz w:val="24"/>
          <w:szCs w:val="24"/>
        </w:rPr>
        <w:t>в</w:t>
      </w:r>
      <w:r w:rsidR="00275474">
        <w:rPr>
          <w:sz w:val="24"/>
          <w:szCs w:val="24"/>
        </w:rPr>
        <w:t>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A4958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275474">
        <w:rPr>
          <w:sz w:val="24"/>
          <w:szCs w:val="24"/>
        </w:rPr>
        <w:t>Петропавловского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</w:t>
      </w:r>
      <w:r w:rsidR="00587EE6" w:rsidRPr="00C7726A">
        <w:rPr>
          <w:sz w:val="24"/>
          <w:szCs w:val="24"/>
        </w:rPr>
        <w:t>т</w:t>
      </w:r>
      <w:r w:rsidR="00587EE6" w:rsidRPr="00C7726A">
        <w:rPr>
          <w:sz w:val="24"/>
          <w:szCs w:val="24"/>
        </w:rPr>
        <w:t>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 xml:space="preserve">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шением  о передаче полномочий </w:t>
      </w:r>
      <w:r w:rsidR="00275474">
        <w:rPr>
          <w:sz w:val="24"/>
          <w:szCs w:val="24"/>
        </w:rPr>
        <w:t xml:space="preserve">Петропавловского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>ета сельского поселен</w:t>
      </w:r>
      <w:r w:rsidR="00D357DA">
        <w:rPr>
          <w:sz w:val="24"/>
          <w:szCs w:val="24"/>
        </w:rPr>
        <w:t>ия  за 20</w:t>
      </w:r>
      <w:r w:rsidR="003A4958">
        <w:rPr>
          <w:sz w:val="24"/>
          <w:szCs w:val="24"/>
        </w:rPr>
        <w:t>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275474">
        <w:rPr>
          <w:sz w:val="24"/>
          <w:szCs w:val="24"/>
        </w:rPr>
        <w:t>Петропавловского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275474">
        <w:rPr>
          <w:sz w:val="24"/>
          <w:szCs w:val="24"/>
        </w:rPr>
        <w:t>Петропавловского</w:t>
      </w:r>
      <w:r w:rsidR="003A253A" w:rsidRPr="00C7726A">
        <w:rPr>
          <w:sz w:val="24"/>
          <w:szCs w:val="24"/>
        </w:rPr>
        <w:t xml:space="preserve"> </w:t>
      </w:r>
      <w:r w:rsidR="00EA40D9">
        <w:rPr>
          <w:sz w:val="24"/>
          <w:szCs w:val="24"/>
        </w:rPr>
        <w:t>сельского поселения  за 2024</w:t>
      </w:r>
      <w:r w:rsidR="00A40FED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A40D9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275474">
        <w:rPr>
          <w:sz w:val="24"/>
          <w:szCs w:val="24"/>
        </w:rPr>
        <w:t>Петропавловского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767144">
        <w:rPr>
          <w:sz w:val="24"/>
          <w:szCs w:val="24"/>
        </w:rPr>
        <w:t xml:space="preserve">Петропавловского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767144">
        <w:rPr>
          <w:sz w:val="24"/>
          <w:szCs w:val="24"/>
        </w:rPr>
        <w:t>Новиковой А.А.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BB66C2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Петропавловского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BB66C2">
        <w:rPr>
          <w:sz w:val="24"/>
          <w:szCs w:val="24"/>
        </w:rPr>
        <w:t>Петропавловского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>рай</w:t>
      </w:r>
      <w:r w:rsidR="006833BC" w:rsidRPr="00845E44">
        <w:rPr>
          <w:sz w:val="24"/>
          <w:szCs w:val="24"/>
        </w:rPr>
        <w:t>о</w:t>
      </w:r>
      <w:r w:rsidR="006833BC" w:rsidRPr="00845E44">
        <w:rPr>
          <w:sz w:val="24"/>
          <w:szCs w:val="24"/>
        </w:rPr>
        <w:t xml:space="preserve">на </w:t>
      </w:r>
      <w:r w:rsidR="00C423BE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C423BE">
        <w:rPr>
          <w:sz w:val="24"/>
          <w:szCs w:val="24"/>
        </w:rPr>
        <w:t>22.12.2023</w:t>
      </w:r>
      <w:r w:rsidR="00D4132D" w:rsidRPr="00845E44">
        <w:rPr>
          <w:sz w:val="24"/>
          <w:szCs w:val="24"/>
        </w:rPr>
        <w:t>г. №</w:t>
      </w:r>
      <w:r w:rsidR="00C423BE">
        <w:rPr>
          <w:sz w:val="24"/>
          <w:szCs w:val="24"/>
        </w:rPr>
        <w:t>156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ходам </w:t>
      </w:r>
      <w:r w:rsidR="00165DBC" w:rsidRPr="00845E44">
        <w:rPr>
          <w:sz w:val="24"/>
          <w:szCs w:val="24"/>
        </w:rPr>
        <w:t xml:space="preserve">в сумме  </w:t>
      </w:r>
      <w:r w:rsidR="00C423BE">
        <w:rPr>
          <w:sz w:val="24"/>
          <w:szCs w:val="24"/>
        </w:rPr>
        <w:t>13100,0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C423BE">
        <w:rPr>
          <w:sz w:val="24"/>
          <w:szCs w:val="24"/>
        </w:rPr>
        <w:t xml:space="preserve">13100,0 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C18EB">
        <w:rPr>
          <w:sz w:val="24"/>
          <w:szCs w:val="24"/>
        </w:rPr>
        <w:t>т.е</w:t>
      </w:r>
      <w:r w:rsidR="00A67089" w:rsidRPr="00845E44">
        <w:rPr>
          <w:sz w:val="24"/>
          <w:szCs w:val="24"/>
        </w:rPr>
        <w:t>.</w:t>
      </w:r>
      <w:r w:rsidR="000C18EB">
        <w:rPr>
          <w:sz w:val="24"/>
          <w:szCs w:val="24"/>
        </w:rPr>
        <w:t xml:space="preserve"> бездефици</w:t>
      </w:r>
      <w:r w:rsidR="000C18EB">
        <w:rPr>
          <w:sz w:val="24"/>
          <w:szCs w:val="24"/>
        </w:rPr>
        <w:t>т</w:t>
      </w:r>
      <w:r w:rsidR="000C18EB">
        <w:rPr>
          <w:sz w:val="24"/>
          <w:szCs w:val="24"/>
        </w:rPr>
        <w:t>ный бюджет.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AC2E85">
        <w:rPr>
          <w:bCs/>
          <w:sz w:val="24"/>
          <w:szCs w:val="24"/>
        </w:rPr>
        <w:t>Петропавловского</w:t>
      </w:r>
      <w:r w:rsidR="005F7CF5" w:rsidRPr="00845E44">
        <w:rPr>
          <w:bCs/>
          <w:sz w:val="24"/>
          <w:szCs w:val="24"/>
        </w:rPr>
        <w:t xml:space="preserve">  сельского  поселения  на 202</w:t>
      </w:r>
      <w:r w:rsidR="00C423BE">
        <w:rPr>
          <w:bCs/>
          <w:sz w:val="24"/>
          <w:szCs w:val="24"/>
        </w:rPr>
        <w:t>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AC2E85">
        <w:rPr>
          <w:sz w:val="24"/>
          <w:szCs w:val="24"/>
        </w:rPr>
        <w:t>Петропавловского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C423BE">
        <w:rPr>
          <w:bCs/>
          <w:sz w:val="24"/>
          <w:szCs w:val="24"/>
        </w:rPr>
        <w:t>22.04.2024г. №165</w:t>
      </w:r>
      <w:r w:rsidR="003F5C4C">
        <w:rPr>
          <w:bCs/>
          <w:sz w:val="24"/>
          <w:szCs w:val="24"/>
        </w:rPr>
        <w:t xml:space="preserve">, </w:t>
      </w:r>
      <w:r w:rsidR="00C423BE">
        <w:rPr>
          <w:bCs/>
          <w:sz w:val="24"/>
          <w:szCs w:val="24"/>
        </w:rPr>
        <w:t>от 25.11.2024г. №187, от 27.12.2024г. №194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B22E95">
        <w:rPr>
          <w:sz w:val="24"/>
          <w:szCs w:val="24"/>
        </w:rPr>
        <w:t>40636,0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B22E95">
        <w:rPr>
          <w:sz w:val="24"/>
          <w:szCs w:val="24"/>
        </w:rPr>
        <w:t>39922,5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B22E95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713,5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A2774C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A2774C">
        <w:rPr>
          <w:sz w:val="24"/>
          <w:szCs w:val="24"/>
        </w:rPr>
        <w:t>29204,6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A2774C">
        <w:rPr>
          <w:sz w:val="24"/>
          <w:szCs w:val="24"/>
        </w:rPr>
        <w:t>71,8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A2774C">
        <w:rPr>
          <w:sz w:val="24"/>
          <w:szCs w:val="24"/>
        </w:rPr>
        <w:t>28488,2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A2774C">
        <w:rPr>
          <w:sz w:val="24"/>
          <w:szCs w:val="24"/>
        </w:rPr>
        <w:t>71,4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A2774C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A2774C">
        <w:rPr>
          <w:sz w:val="24"/>
          <w:szCs w:val="24"/>
        </w:rPr>
        <w:t>716,5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EC29BE" w:rsidRDefault="00535BD1" w:rsidP="00EC29B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</w:t>
      </w:r>
      <w:r w:rsidR="004471DA">
        <w:rPr>
          <w:sz w:val="24"/>
          <w:szCs w:val="24"/>
        </w:rPr>
        <w:t xml:space="preserve"> и </w:t>
      </w:r>
      <w:r>
        <w:rPr>
          <w:sz w:val="24"/>
          <w:szCs w:val="24"/>
        </w:rPr>
        <w:t>01.01.2025</w:t>
      </w:r>
      <w:r w:rsidR="00EC29B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EC29BE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EC29B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EC29BE" w:rsidRPr="00847508">
        <w:rPr>
          <w:sz w:val="24"/>
          <w:szCs w:val="24"/>
        </w:rPr>
        <w:t>т</w:t>
      </w:r>
      <w:r w:rsidR="00EC29B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EC29BE" w:rsidRPr="00847508">
        <w:rPr>
          <w:sz w:val="24"/>
          <w:szCs w:val="24"/>
        </w:rPr>
        <w:t>а</w:t>
      </w:r>
      <w:r w:rsidR="00EC29B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EC29BE" w:rsidRPr="00847508">
        <w:rPr>
          <w:sz w:val="24"/>
          <w:szCs w:val="24"/>
        </w:rPr>
        <w:t>в</w:t>
      </w:r>
      <w:r w:rsidR="00EC29B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D835EF">
        <w:rPr>
          <w:b/>
          <w:sz w:val="24"/>
          <w:szCs w:val="24"/>
        </w:rPr>
        <w:t>4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D835EF">
        <w:rPr>
          <w:sz w:val="24"/>
          <w:szCs w:val="24"/>
        </w:rPr>
        <w:t xml:space="preserve">ления  составили в сумме 29204,7 </w:t>
      </w:r>
      <w:proofErr w:type="spellStart"/>
      <w:r w:rsidR="00D835EF">
        <w:rPr>
          <w:sz w:val="24"/>
          <w:szCs w:val="24"/>
        </w:rPr>
        <w:t>тыс</w:t>
      </w:r>
      <w:proofErr w:type="gramStart"/>
      <w:r w:rsidR="00D835EF">
        <w:rPr>
          <w:sz w:val="24"/>
          <w:szCs w:val="24"/>
        </w:rPr>
        <w:t>.р</w:t>
      </w:r>
      <w:proofErr w:type="gramEnd"/>
      <w:r w:rsidR="00D835EF">
        <w:rPr>
          <w:sz w:val="24"/>
          <w:szCs w:val="24"/>
        </w:rPr>
        <w:t>уб</w:t>
      </w:r>
      <w:proofErr w:type="spellEnd"/>
      <w:r w:rsidR="00D835EF">
        <w:rPr>
          <w:sz w:val="24"/>
          <w:szCs w:val="24"/>
        </w:rPr>
        <w:t>. (3694,0</w:t>
      </w:r>
      <w:r w:rsidR="00271945" w:rsidRPr="005659A6">
        <w:rPr>
          <w:sz w:val="24"/>
          <w:szCs w:val="24"/>
        </w:rPr>
        <w:t xml:space="preserve"> </w:t>
      </w:r>
      <w:proofErr w:type="spellStart"/>
      <w:r w:rsidR="00271945" w:rsidRPr="005659A6">
        <w:rPr>
          <w:sz w:val="24"/>
          <w:szCs w:val="24"/>
        </w:rPr>
        <w:t>тыс.руб</w:t>
      </w:r>
      <w:proofErr w:type="spellEnd"/>
      <w:r w:rsidR="00271945" w:rsidRPr="005659A6">
        <w:rPr>
          <w:sz w:val="24"/>
          <w:szCs w:val="24"/>
        </w:rPr>
        <w:t>. в  202</w:t>
      </w:r>
      <w:r w:rsidR="00D835EF">
        <w:rPr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D835EF">
        <w:rPr>
          <w:sz w:val="24"/>
          <w:szCs w:val="24"/>
        </w:rPr>
        <w:t>ями  2023г. доходы в 2024</w:t>
      </w:r>
      <w:r w:rsidR="005C1C68">
        <w:rPr>
          <w:sz w:val="24"/>
          <w:szCs w:val="24"/>
        </w:rPr>
        <w:t>г. увелич</w:t>
      </w:r>
      <w:r w:rsidR="005C1C68">
        <w:rPr>
          <w:sz w:val="24"/>
          <w:szCs w:val="24"/>
        </w:rPr>
        <w:t>и</w:t>
      </w:r>
      <w:r w:rsidR="00D835EF">
        <w:rPr>
          <w:sz w:val="24"/>
          <w:szCs w:val="24"/>
        </w:rPr>
        <w:t>лись  на 25510,7</w:t>
      </w:r>
      <w:r w:rsidR="0037632D">
        <w:rPr>
          <w:sz w:val="24"/>
          <w:szCs w:val="24"/>
        </w:rPr>
        <w:t xml:space="preserve"> </w:t>
      </w:r>
      <w:proofErr w:type="spellStart"/>
      <w:r w:rsidR="0037632D">
        <w:rPr>
          <w:sz w:val="24"/>
          <w:szCs w:val="24"/>
        </w:rPr>
        <w:t>тыс</w:t>
      </w:r>
      <w:proofErr w:type="gramStart"/>
      <w:r w:rsidR="0037632D">
        <w:rPr>
          <w:sz w:val="24"/>
          <w:szCs w:val="24"/>
        </w:rPr>
        <w:t>.р</w:t>
      </w:r>
      <w:proofErr w:type="gramEnd"/>
      <w:r w:rsidR="0037632D">
        <w:rPr>
          <w:sz w:val="24"/>
          <w:szCs w:val="24"/>
        </w:rPr>
        <w:t>уб</w:t>
      </w:r>
      <w:proofErr w:type="spellEnd"/>
      <w:r w:rsidR="0037632D">
        <w:rPr>
          <w:sz w:val="24"/>
          <w:szCs w:val="24"/>
        </w:rPr>
        <w:t xml:space="preserve">. или </w:t>
      </w:r>
      <w:r w:rsidR="00D835EF">
        <w:rPr>
          <w:sz w:val="24"/>
          <w:szCs w:val="24"/>
        </w:rPr>
        <w:t>на 790,6</w:t>
      </w:r>
      <w:r w:rsidR="00271945" w:rsidRPr="005659A6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AD75A8">
        <w:rPr>
          <w:sz w:val="24"/>
          <w:szCs w:val="24"/>
        </w:rPr>
        <w:t>В  2</w:t>
      </w:r>
      <w:r w:rsidR="00D835EF">
        <w:rPr>
          <w:sz w:val="24"/>
          <w:szCs w:val="24"/>
        </w:rPr>
        <w:t>024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D835EF">
        <w:rPr>
          <w:sz w:val="24"/>
          <w:szCs w:val="24"/>
        </w:rPr>
        <w:t>95,9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D835EF">
        <w:rPr>
          <w:sz w:val="24"/>
          <w:szCs w:val="24"/>
        </w:rPr>
        <w:t>84,4%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D835EF">
        <w:rPr>
          <w:sz w:val="24"/>
          <w:szCs w:val="24"/>
        </w:rPr>
        <w:t>2,1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D835EF">
        <w:rPr>
          <w:sz w:val="24"/>
          <w:szCs w:val="24"/>
        </w:rPr>
        <w:t>13,9% в 2023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D835EF">
        <w:rPr>
          <w:sz w:val="24"/>
          <w:szCs w:val="24"/>
        </w:rPr>
        <w:t>, неналоговые поступления -2,0% (1,7</w:t>
      </w:r>
      <w:r w:rsidR="00AD75A8">
        <w:rPr>
          <w:sz w:val="24"/>
          <w:szCs w:val="24"/>
        </w:rPr>
        <w:t>%</w:t>
      </w:r>
      <w:r w:rsidR="00D835EF">
        <w:rPr>
          <w:sz w:val="24"/>
          <w:szCs w:val="24"/>
        </w:rPr>
        <w:t xml:space="preserve"> в 2023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4B0F74" w:rsidRPr="00027419" w:rsidRDefault="004B0F74" w:rsidP="004B0F74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601,6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515,2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сравне</w:t>
      </w:r>
      <w:r>
        <w:rPr>
          <w:spacing w:val="-2"/>
          <w:sz w:val="24"/>
          <w:szCs w:val="24"/>
        </w:rPr>
        <w:t>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увеличились</w:t>
      </w:r>
      <w:r w:rsidRPr="009B31FD">
        <w:rPr>
          <w:spacing w:val="-2"/>
          <w:sz w:val="24"/>
          <w:szCs w:val="24"/>
        </w:rPr>
        <w:t xml:space="preserve"> в </w:t>
      </w:r>
      <w:r w:rsidRPr="001163B0">
        <w:rPr>
          <w:spacing w:val="-2"/>
          <w:sz w:val="24"/>
          <w:szCs w:val="24"/>
        </w:rPr>
        <w:t>о</w:t>
      </w:r>
      <w:r w:rsidRPr="001163B0">
        <w:rPr>
          <w:spacing w:val="-2"/>
          <w:sz w:val="24"/>
          <w:szCs w:val="24"/>
        </w:rPr>
        <w:t>б</w:t>
      </w:r>
      <w:r w:rsidRPr="001163B0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86,4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116,8</w:t>
      </w:r>
      <w:r w:rsidRPr="001163B0">
        <w:rPr>
          <w:spacing w:val="-2"/>
          <w:sz w:val="24"/>
          <w:szCs w:val="24"/>
        </w:rPr>
        <w:t>%.</w:t>
      </w:r>
    </w:p>
    <w:p w:rsidR="004B0F74" w:rsidRPr="002A0CFE" w:rsidRDefault="004B0F74" w:rsidP="004B0F7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 xml:space="preserve">1,3 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371,3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311,3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4B0F74" w:rsidRPr="002A0CFE" w:rsidRDefault="004B0F74" w:rsidP="004B0F74">
      <w:pPr>
        <w:pStyle w:val="ab"/>
        <w:ind w:left="0"/>
        <w:contextualSpacing/>
        <w:rPr>
          <w:sz w:val="24"/>
          <w:szCs w:val="24"/>
        </w:rPr>
      </w:pPr>
    </w:p>
    <w:p w:rsidR="004B0F74" w:rsidRPr="00CA08E9" w:rsidRDefault="004B0F74" w:rsidP="004B0F74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 w:rsidRPr="00CA08E9">
        <w:rPr>
          <w:b/>
          <w:i/>
          <w:sz w:val="24"/>
          <w:szCs w:val="24"/>
        </w:rPr>
        <w:t>налогу на доходы физических лиц</w:t>
      </w:r>
      <w:r w:rsidRPr="00CA08E9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33,2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24,7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CA08E9">
        <w:rPr>
          <w:sz w:val="24"/>
          <w:szCs w:val="24"/>
        </w:rPr>
        <w:t>%.</w:t>
      </w:r>
    </w:p>
    <w:p w:rsidR="004B0F74" w:rsidRPr="002A0CFE" w:rsidRDefault="004B0F74" w:rsidP="004B0F74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194,1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175,0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4B0F74" w:rsidRPr="00BB58C4" w:rsidRDefault="004B0F74" w:rsidP="004B0F74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 xml:space="preserve">Государственная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3,0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 xml:space="preserve">4,2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>
        <w:rPr>
          <w:sz w:val="24"/>
          <w:szCs w:val="24"/>
        </w:rPr>
        <w:t>100,0</w:t>
      </w:r>
      <w:r w:rsidRPr="00BB58C4">
        <w:rPr>
          <w:sz w:val="24"/>
          <w:szCs w:val="24"/>
        </w:rPr>
        <w:t>%  от плановых назначений.</w:t>
      </w:r>
    </w:p>
    <w:p w:rsidR="004B0F74" w:rsidRPr="00BB58C4" w:rsidRDefault="004B0F74" w:rsidP="004B0F74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4B0F74" w:rsidRPr="00C7726A" w:rsidRDefault="004B0F74" w:rsidP="006E6B6F">
      <w:pPr>
        <w:ind w:firstLine="539"/>
        <w:contextualSpacing/>
        <w:jc w:val="both"/>
        <w:rPr>
          <w:sz w:val="24"/>
          <w:szCs w:val="24"/>
        </w:rPr>
      </w:pPr>
    </w:p>
    <w:p w:rsidR="00B835FD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D835EF">
        <w:rPr>
          <w:sz w:val="24"/>
          <w:szCs w:val="24"/>
        </w:rPr>
        <w:t xml:space="preserve"> статей в 2023-2024</w:t>
      </w:r>
      <w:r w:rsidR="00D21CC0">
        <w:rPr>
          <w:sz w:val="24"/>
          <w:szCs w:val="24"/>
        </w:rPr>
        <w:t>гг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203"/>
        <w:gridCol w:w="866"/>
        <w:gridCol w:w="913"/>
        <w:gridCol w:w="982"/>
        <w:gridCol w:w="1073"/>
        <w:gridCol w:w="911"/>
        <w:gridCol w:w="783"/>
        <w:gridCol w:w="851"/>
      </w:tblGrid>
      <w:tr w:rsidR="00B835FD" w:rsidRPr="00B835FD" w:rsidTr="00CE7A09">
        <w:trPr>
          <w:trHeight w:val="415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Наименование дох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дов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2023 фина</w:t>
            </w:r>
            <w:r w:rsidRPr="00197F52">
              <w:rPr>
                <w:sz w:val="18"/>
                <w:szCs w:val="18"/>
              </w:rPr>
              <w:t>н</w:t>
            </w:r>
            <w:r w:rsidRPr="00197F52">
              <w:rPr>
                <w:sz w:val="18"/>
                <w:szCs w:val="18"/>
              </w:rPr>
              <w:t>совый год, и</w:t>
            </w:r>
            <w:r w:rsidRPr="00197F52">
              <w:rPr>
                <w:sz w:val="18"/>
                <w:szCs w:val="18"/>
              </w:rPr>
              <w:t>с</w:t>
            </w:r>
            <w:r w:rsidRPr="00197F52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197F52">
              <w:rPr>
                <w:sz w:val="18"/>
                <w:szCs w:val="18"/>
              </w:rPr>
              <w:t>тыс</w:t>
            </w:r>
            <w:proofErr w:type="gramStart"/>
            <w:r w:rsidRPr="00197F52">
              <w:rPr>
                <w:sz w:val="18"/>
                <w:szCs w:val="18"/>
              </w:rPr>
              <w:t>.р</w:t>
            </w:r>
            <w:proofErr w:type="gramEnd"/>
            <w:r w:rsidRPr="00197F52">
              <w:rPr>
                <w:sz w:val="18"/>
                <w:szCs w:val="18"/>
              </w:rPr>
              <w:t>уб</w:t>
            </w:r>
            <w:proofErr w:type="spellEnd"/>
            <w:r w:rsidRPr="00197F52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2024 финанс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 xml:space="preserve">вый </w:t>
            </w:r>
            <w:proofErr w:type="spellStart"/>
            <w:r w:rsidRPr="00197F52">
              <w:rPr>
                <w:sz w:val="18"/>
                <w:szCs w:val="18"/>
              </w:rPr>
              <w:t>год</w:t>
            </w:r>
            <w:proofErr w:type="gramStart"/>
            <w:r w:rsidRPr="00197F52">
              <w:rPr>
                <w:sz w:val="18"/>
                <w:szCs w:val="18"/>
              </w:rPr>
              <w:t>,т</w:t>
            </w:r>
            <w:proofErr w:type="gramEnd"/>
            <w:r w:rsidRPr="00197F52">
              <w:rPr>
                <w:sz w:val="18"/>
                <w:szCs w:val="18"/>
              </w:rPr>
              <w:t>ыс</w:t>
            </w:r>
            <w:proofErr w:type="spellEnd"/>
            <w:r w:rsidRPr="00197F52">
              <w:rPr>
                <w:sz w:val="18"/>
                <w:szCs w:val="18"/>
              </w:rPr>
              <w:t>. руб.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Факт  2024г. к пл</w:t>
            </w:r>
            <w:r w:rsidRPr="00197F52">
              <w:rPr>
                <w:sz w:val="18"/>
                <w:szCs w:val="18"/>
              </w:rPr>
              <w:t>а</w:t>
            </w:r>
            <w:r w:rsidRPr="00197F52">
              <w:rPr>
                <w:sz w:val="18"/>
                <w:szCs w:val="18"/>
              </w:rPr>
              <w:t>ну,%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Исполнено в 2024г. к фа</w:t>
            </w:r>
            <w:r w:rsidRPr="00197F52">
              <w:rPr>
                <w:sz w:val="18"/>
                <w:szCs w:val="18"/>
              </w:rPr>
              <w:t>к</w:t>
            </w:r>
            <w:r w:rsidRPr="00197F52">
              <w:rPr>
                <w:sz w:val="18"/>
                <w:szCs w:val="18"/>
              </w:rPr>
              <w:t>ту 2023г.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Структура, %</w:t>
            </w:r>
          </w:p>
        </w:tc>
      </w:tr>
      <w:tr w:rsidR="00B835FD" w:rsidRPr="00B835FD" w:rsidTr="00CE7A09">
        <w:trPr>
          <w:trHeight w:val="689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факт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35FD" w:rsidRPr="00197F52" w:rsidRDefault="00B835FD" w:rsidP="00B835FD">
            <w:pPr>
              <w:jc w:val="both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в абс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лютном выраж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 xml:space="preserve">нии, </w:t>
            </w:r>
            <w:proofErr w:type="spellStart"/>
            <w:r w:rsidRPr="00197F52">
              <w:rPr>
                <w:sz w:val="18"/>
                <w:szCs w:val="18"/>
              </w:rPr>
              <w:t>тыс</w:t>
            </w:r>
            <w:proofErr w:type="gramStart"/>
            <w:r w:rsidRPr="00197F52">
              <w:rPr>
                <w:sz w:val="18"/>
                <w:szCs w:val="18"/>
              </w:rPr>
              <w:t>.р</w:t>
            </w:r>
            <w:proofErr w:type="gramEnd"/>
            <w:r w:rsidRPr="00197F52">
              <w:rPr>
                <w:sz w:val="18"/>
                <w:szCs w:val="18"/>
              </w:rPr>
              <w:t>уб</w:t>
            </w:r>
            <w:proofErr w:type="spellEnd"/>
            <w:r w:rsidRPr="00197F52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35FD" w:rsidRPr="00197F52" w:rsidRDefault="00B835FD" w:rsidP="00B835FD">
            <w:pPr>
              <w:jc w:val="both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в отн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сител</w:t>
            </w:r>
            <w:r w:rsidRPr="00197F52">
              <w:rPr>
                <w:sz w:val="18"/>
                <w:szCs w:val="18"/>
              </w:rPr>
              <w:t>ь</w:t>
            </w:r>
            <w:r w:rsidRPr="00197F52">
              <w:rPr>
                <w:sz w:val="18"/>
                <w:szCs w:val="18"/>
              </w:rPr>
              <w:t>ном выраж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нии, 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2023 фина</w:t>
            </w:r>
            <w:r w:rsidRPr="00197F52">
              <w:rPr>
                <w:sz w:val="18"/>
                <w:szCs w:val="18"/>
              </w:rPr>
              <w:t>н</w:t>
            </w:r>
            <w:r w:rsidRPr="00197F52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center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2024 фина</w:t>
            </w:r>
            <w:r w:rsidRPr="00197F52">
              <w:rPr>
                <w:sz w:val="18"/>
                <w:szCs w:val="18"/>
              </w:rPr>
              <w:t>н</w:t>
            </w:r>
            <w:r w:rsidRPr="00197F52">
              <w:rPr>
                <w:sz w:val="18"/>
                <w:szCs w:val="18"/>
              </w:rPr>
              <w:t xml:space="preserve">совый год </w:t>
            </w:r>
          </w:p>
        </w:tc>
      </w:tr>
      <w:tr w:rsidR="00B835FD" w:rsidRPr="00B835FD" w:rsidTr="00CE7A09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Налог на доходы физич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8,5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134,4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0,1</w:t>
            </w:r>
          </w:p>
        </w:tc>
      </w:tr>
      <w:tr w:rsidR="00B835FD" w:rsidRPr="00B835FD" w:rsidTr="00CE7A09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Налог на имущество физ</w:t>
            </w:r>
            <w:r w:rsidRPr="00197F52">
              <w:rPr>
                <w:sz w:val="18"/>
                <w:szCs w:val="18"/>
              </w:rPr>
              <w:t>и</w:t>
            </w:r>
            <w:r w:rsidRPr="00197F52">
              <w:rPr>
                <w:sz w:val="18"/>
                <w:szCs w:val="18"/>
              </w:rPr>
              <w:t>ческих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194,1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194,1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110,9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0,7</w:t>
            </w:r>
          </w:p>
        </w:tc>
      </w:tr>
      <w:tr w:rsidR="00B835FD" w:rsidRPr="00B835FD" w:rsidTr="00CE7A09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311,3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371,3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371,3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119,3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1,3</w:t>
            </w:r>
          </w:p>
        </w:tc>
      </w:tr>
      <w:tr w:rsidR="00B835FD" w:rsidRPr="00B835FD" w:rsidTr="00CE7A09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Государственная п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шлина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-1,2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71,4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</w:tr>
      <w:tr w:rsidR="00B835FD" w:rsidRPr="00B835FD" w:rsidTr="00CE7A09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Итого налоговых д</w:t>
            </w:r>
            <w:r w:rsidRPr="00197F52">
              <w:rPr>
                <w:b/>
                <w:bCs/>
                <w:sz w:val="18"/>
                <w:szCs w:val="18"/>
              </w:rPr>
              <w:t>о</w:t>
            </w:r>
            <w:r w:rsidRPr="00197F52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515,2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601,6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601,6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86,4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B835FD" w:rsidRPr="00B835FD" w:rsidTr="00CE7A09">
        <w:trPr>
          <w:trHeight w:val="115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Доходы в виде арен</w:t>
            </w:r>
            <w:r w:rsidRPr="00197F52">
              <w:rPr>
                <w:sz w:val="18"/>
                <w:szCs w:val="18"/>
              </w:rPr>
              <w:t>д</w:t>
            </w:r>
            <w:r w:rsidRPr="00197F52">
              <w:rPr>
                <w:sz w:val="18"/>
                <w:szCs w:val="18"/>
              </w:rPr>
              <w:t>ной платы за землю, сре</w:t>
            </w:r>
            <w:r w:rsidRPr="00197F52">
              <w:rPr>
                <w:sz w:val="18"/>
                <w:szCs w:val="18"/>
              </w:rPr>
              <w:t>д</w:t>
            </w:r>
            <w:r w:rsidRPr="00197F52">
              <w:rPr>
                <w:sz w:val="18"/>
                <w:szCs w:val="18"/>
              </w:rPr>
              <w:t>ства от продажи права на з</w:t>
            </w:r>
            <w:r w:rsidRPr="00197F52">
              <w:rPr>
                <w:sz w:val="18"/>
                <w:szCs w:val="18"/>
              </w:rPr>
              <w:t>а</w:t>
            </w:r>
            <w:r w:rsidRPr="00197F52">
              <w:rPr>
                <w:sz w:val="18"/>
                <w:szCs w:val="18"/>
              </w:rPr>
              <w:t>ключение  договоров аре</w:t>
            </w:r>
            <w:r w:rsidRPr="00197F52">
              <w:rPr>
                <w:sz w:val="18"/>
                <w:szCs w:val="18"/>
              </w:rPr>
              <w:t>н</w:t>
            </w:r>
            <w:r w:rsidRPr="00197F52">
              <w:rPr>
                <w:sz w:val="18"/>
                <w:szCs w:val="18"/>
              </w:rPr>
              <w:t>ды за земли, находящиеся в собственности пос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74,7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74,7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12,3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119,7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0,3</w:t>
            </w:r>
          </w:p>
        </w:tc>
      </w:tr>
      <w:tr w:rsidR="00B835FD" w:rsidRPr="00B835FD" w:rsidTr="00CE7A09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516,7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516,7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516,7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E07150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1,8</w:t>
            </w:r>
          </w:p>
        </w:tc>
      </w:tr>
      <w:tr w:rsidR="00B835FD" w:rsidRPr="00B835FD" w:rsidTr="00CE7A09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Прочие неналоговые дох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E07150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!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E07150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</w:tr>
      <w:tr w:rsidR="00B835FD" w:rsidRPr="00B835FD" w:rsidTr="00CE7A09">
        <w:trPr>
          <w:trHeight w:val="23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197F52">
              <w:rPr>
                <w:b/>
                <w:bCs/>
                <w:sz w:val="18"/>
                <w:szCs w:val="18"/>
              </w:rPr>
              <w:t>о</w:t>
            </w:r>
            <w:r w:rsidRPr="00197F52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591,4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594,3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531,9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952,4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B835FD" w:rsidRPr="00B835FD" w:rsidTr="00CE7A09">
        <w:trPr>
          <w:trHeight w:val="38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197F52">
              <w:rPr>
                <w:b/>
                <w:bCs/>
                <w:sz w:val="18"/>
                <w:szCs w:val="18"/>
              </w:rPr>
              <w:t>а</w:t>
            </w:r>
            <w:r w:rsidRPr="00197F52">
              <w:rPr>
                <w:b/>
                <w:bCs/>
                <w:sz w:val="18"/>
                <w:szCs w:val="18"/>
              </w:rPr>
              <w:t>логовых дох</w:t>
            </w:r>
            <w:r w:rsidRPr="00197F52">
              <w:rPr>
                <w:b/>
                <w:bCs/>
                <w:sz w:val="18"/>
                <w:szCs w:val="18"/>
              </w:rPr>
              <w:t>о</w:t>
            </w:r>
            <w:r w:rsidRPr="00197F52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577,6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1193,0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1195,9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618,3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207,0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4,1</w:t>
            </w:r>
          </w:p>
        </w:tc>
      </w:tr>
      <w:tr w:rsidR="00B835FD" w:rsidRPr="00B835FD" w:rsidTr="00CE7A09">
        <w:trPr>
          <w:trHeight w:val="529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Дотации на выравнив</w:t>
            </w:r>
            <w:r w:rsidRPr="00197F52">
              <w:rPr>
                <w:sz w:val="18"/>
                <w:szCs w:val="18"/>
              </w:rPr>
              <w:t>а</w:t>
            </w:r>
            <w:r w:rsidRPr="00197F52">
              <w:rPr>
                <w:sz w:val="18"/>
                <w:szCs w:val="18"/>
              </w:rPr>
              <w:t>ние уровня бюджетной обесп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ченности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356,7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497,9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497,9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141,2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139,6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1,7</w:t>
            </w:r>
          </w:p>
        </w:tc>
      </w:tr>
      <w:tr w:rsidR="00B835FD" w:rsidRPr="00B835FD" w:rsidTr="00CE7A09">
        <w:trPr>
          <w:trHeight w:val="16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8106,3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6709,7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82,8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6709,7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23,0</w:t>
            </w:r>
          </w:p>
        </w:tc>
      </w:tr>
      <w:tr w:rsidR="00B835FD" w:rsidRPr="00B835FD" w:rsidTr="00CE7A09">
        <w:trPr>
          <w:trHeight w:val="6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35FD" w:rsidRPr="00197F52" w:rsidRDefault="00B835FD" w:rsidP="00B835FD">
            <w:pPr>
              <w:jc w:val="both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Субвенции на  осущест</w:t>
            </w:r>
            <w:r w:rsidRPr="00197F52">
              <w:rPr>
                <w:sz w:val="18"/>
                <w:szCs w:val="18"/>
              </w:rPr>
              <w:t>в</w:t>
            </w:r>
            <w:r w:rsidRPr="00197F52">
              <w:rPr>
                <w:sz w:val="18"/>
                <w:szCs w:val="18"/>
              </w:rPr>
              <w:t>ление полномочий по пе</w:t>
            </w:r>
            <w:r w:rsidRPr="00197F52">
              <w:rPr>
                <w:sz w:val="18"/>
                <w:szCs w:val="18"/>
              </w:rPr>
              <w:t>р</w:t>
            </w:r>
            <w:r w:rsidRPr="00197F52">
              <w:rPr>
                <w:sz w:val="18"/>
                <w:szCs w:val="18"/>
              </w:rPr>
              <w:t>вичному  воинск</w:t>
            </w:r>
            <w:r w:rsidRPr="00197F52">
              <w:rPr>
                <w:sz w:val="18"/>
                <w:szCs w:val="18"/>
              </w:rPr>
              <w:t>о</w:t>
            </w:r>
            <w:r w:rsidRPr="00197F52">
              <w:rPr>
                <w:sz w:val="18"/>
                <w:szCs w:val="18"/>
              </w:rPr>
              <w:t>му учету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120,2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0,5</w:t>
            </w:r>
          </w:p>
        </w:tc>
      </w:tr>
      <w:tr w:rsidR="00B835FD" w:rsidRPr="00B835FD" w:rsidTr="00CE7A09">
        <w:trPr>
          <w:trHeight w:val="147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35FD" w:rsidRPr="00197F52" w:rsidRDefault="00B835FD" w:rsidP="00197F52">
            <w:pPr>
              <w:jc w:val="both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197F52">
              <w:rPr>
                <w:sz w:val="18"/>
                <w:szCs w:val="18"/>
              </w:rPr>
              <w:t>трансфе</w:t>
            </w:r>
            <w:r w:rsidRPr="00197F52">
              <w:rPr>
                <w:sz w:val="18"/>
                <w:szCs w:val="18"/>
              </w:rPr>
              <w:t>р</w:t>
            </w:r>
            <w:r w:rsidRPr="00197F52">
              <w:rPr>
                <w:sz w:val="18"/>
                <w:szCs w:val="18"/>
              </w:rPr>
              <w:t>ты</w:t>
            </w:r>
            <w:proofErr w:type="gramEnd"/>
            <w:r w:rsidRPr="00197F52">
              <w:rPr>
                <w:sz w:val="18"/>
                <w:szCs w:val="18"/>
              </w:rPr>
              <w:t xml:space="preserve"> передаваемые бюдж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там сельских поселений из бюджетов муниц</w:t>
            </w:r>
            <w:r w:rsidRPr="00197F52">
              <w:rPr>
                <w:sz w:val="18"/>
                <w:szCs w:val="18"/>
              </w:rPr>
              <w:t>и</w:t>
            </w:r>
            <w:r w:rsidRPr="00197F52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шению.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835,1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360,3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43,1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149,6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1,2</w:t>
            </w:r>
          </w:p>
        </w:tc>
      </w:tr>
      <w:tr w:rsidR="00B835FD" w:rsidRPr="00B835FD" w:rsidTr="00CE7A09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35FD" w:rsidRPr="00197F52" w:rsidRDefault="00B835FD" w:rsidP="00B835FD">
            <w:pPr>
              <w:jc w:val="both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Прочие   межбюдже</w:t>
            </w:r>
            <w:r w:rsidRPr="00197F52">
              <w:rPr>
                <w:sz w:val="18"/>
                <w:szCs w:val="18"/>
              </w:rPr>
              <w:t>т</w:t>
            </w:r>
            <w:r w:rsidRPr="00197F52">
              <w:rPr>
                <w:sz w:val="18"/>
                <w:szCs w:val="18"/>
              </w:rPr>
              <w:t>ные  трансферты, передав</w:t>
            </w:r>
            <w:r w:rsidRPr="00197F52">
              <w:rPr>
                <w:sz w:val="18"/>
                <w:szCs w:val="18"/>
              </w:rPr>
              <w:t>а</w:t>
            </w:r>
            <w:r w:rsidRPr="00197F52">
              <w:rPr>
                <w:sz w:val="18"/>
                <w:szCs w:val="18"/>
              </w:rPr>
              <w:t>емые бюджетам сельских пос</w:t>
            </w:r>
            <w:r w:rsidRPr="00197F52">
              <w:rPr>
                <w:sz w:val="18"/>
                <w:szCs w:val="18"/>
              </w:rPr>
              <w:t>е</w:t>
            </w:r>
            <w:r w:rsidRPr="00197F52">
              <w:rPr>
                <w:sz w:val="18"/>
                <w:szCs w:val="18"/>
              </w:rPr>
              <w:t>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2605,3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29867,6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20304,7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17699,4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779,4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69,5</w:t>
            </w:r>
          </w:p>
        </w:tc>
      </w:tr>
      <w:tr w:rsidR="00B835FD" w:rsidRPr="00B835FD" w:rsidTr="00CE7A09">
        <w:trPr>
          <w:trHeight w:val="41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Возврат остатков субс</w:t>
            </w:r>
            <w:r w:rsidRPr="00197F52">
              <w:rPr>
                <w:sz w:val="18"/>
                <w:szCs w:val="18"/>
              </w:rPr>
              <w:t>и</w:t>
            </w:r>
            <w:r w:rsidRPr="00197F52">
              <w:rPr>
                <w:sz w:val="18"/>
                <w:szCs w:val="18"/>
              </w:rPr>
              <w:t>дий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-199,8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sz w:val="18"/>
                <w:szCs w:val="18"/>
              </w:rPr>
            </w:pPr>
            <w:r w:rsidRPr="00197F52">
              <w:rPr>
                <w:sz w:val="18"/>
                <w:szCs w:val="18"/>
              </w:rPr>
              <w:t>-5,4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197F52" w:rsidP="00B8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35FD" w:rsidRPr="00197F52">
              <w:rPr>
                <w:sz w:val="18"/>
                <w:szCs w:val="18"/>
              </w:rPr>
              <w:t> </w:t>
            </w:r>
          </w:p>
        </w:tc>
      </w:tr>
      <w:tr w:rsidR="00B835FD" w:rsidRPr="00B835FD" w:rsidTr="00CE7A09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Итого безвозмез</w:t>
            </w:r>
            <w:r w:rsidRPr="00197F52">
              <w:rPr>
                <w:b/>
                <w:bCs/>
                <w:sz w:val="18"/>
                <w:szCs w:val="18"/>
              </w:rPr>
              <w:t>д</w:t>
            </w:r>
            <w:r w:rsidRPr="00197F52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3116,4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39443,1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28008,8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24892,4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898,8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95,9</w:t>
            </w:r>
          </w:p>
        </w:tc>
      </w:tr>
      <w:tr w:rsidR="00B835FD" w:rsidRPr="00B835FD" w:rsidTr="00CE7A09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3694,0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40636,1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29204,7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25510,7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790,6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35FD" w:rsidRPr="00197F52" w:rsidRDefault="00B835FD" w:rsidP="00B835FD">
            <w:pPr>
              <w:jc w:val="right"/>
              <w:rPr>
                <w:b/>
                <w:bCs/>
                <w:sz w:val="18"/>
                <w:szCs w:val="18"/>
              </w:rPr>
            </w:pPr>
            <w:r w:rsidRPr="00197F5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3B6C64" w:rsidRPr="00BB58C4" w:rsidRDefault="008E663C" w:rsidP="00C973A7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 xml:space="preserve">Несмотря </w:t>
      </w:r>
      <w:r w:rsidRPr="00FC1A21">
        <w:rPr>
          <w:sz w:val="24"/>
          <w:szCs w:val="24"/>
        </w:rPr>
        <w:t>на общее выполнение  бюджетных назначений по налоговым  доходам в п</w:t>
      </w:r>
      <w:r w:rsidRPr="00FC1A21">
        <w:rPr>
          <w:sz w:val="24"/>
          <w:szCs w:val="24"/>
        </w:rPr>
        <w:t>о</w:t>
      </w:r>
      <w:r w:rsidRPr="00FC1A21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A13F9B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</w:p>
    <w:p w:rsidR="00A13F9B" w:rsidRDefault="00A13F9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A13F9B" w:rsidRDefault="00A13F9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A13F9B" w:rsidRDefault="00A13F9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A13F9B" w:rsidRDefault="00A13F9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="00A13F9B">
        <w:rPr>
          <w:sz w:val="24"/>
          <w:szCs w:val="24"/>
        </w:rPr>
        <w:t xml:space="preserve">                </w:t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C973A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D766B">
              <w:rPr>
                <w:sz w:val="24"/>
                <w:szCs w:val="24"/>
              </w:rPr>
              <w:t>01.202</w:t>
            </w:r>
            <w:r w:rsidR="00C973A7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C973A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28888</w:t>
            </w:r>
          </w:p>
        </w:tc>
        <w:tc>
          <w:tcPr>
            <w:tcW w:w="2268" w:type="dxa"/>
          </w:tcPr>
          <w:p w:rsidR="001D0732" w:rsidRPr="001D0732" w:rsidRDefault="003B55B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48419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C973A7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D0732" w:rsidRPr="001D0732" w:rsidRDefault="003B55B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C973A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16208</w:t>
            </w:r>
          </w:p>
        </w:tc>
        <w:tc>
          <w:tcPr>
            <w:tcW w:w="2268" w:type="dxa"/>
          </w:tcPr>
          <w:p w:rsidR="001D0732" w:rsidRPr="001D0732" w:rsidRDefault="003B55BE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41274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C973A7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45112</w:t>
            </w:r>
          </w:p>
        </w:tc>
        <w:tc>
          <w:tcPr>
            <w:tcW w:w="2268" w:type="dxa"/>
          </w:tcPr>
          <w:p w:rsidR="001D0732" w:rsidRPr="001D0732" w:rsidRDefault="003B55BE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89793</w:t>
            </w:r>
          </w:p>
        </w:tc>
      </w:tr>
    </w:tbl>
    <w:p w:rsidR="006E4660" w:rsidRPr="00115230" w:rsidRDefault="006E4660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F87CEE" w:rsidRDefault="005A3148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</w:t>
      </w:r>
      <w:r w:rsidR="003B55BE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3B55BE">
        <w:rPr>
          <w:sz w:val="24"/>
          <w:szCs w:val="24"/>
        </w:rPr>
        <w:t>44681,0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EF60C9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</w:t>
      </w:r>
      <w:r w:rsidR="00016D85" w:rsidRPr="00EF60C9">
        <w:rPr>
          <w:b/>
          <w:bCs/>
          <w:sz w:val="24"/>
          <w:szCs w:val="24"/>
        </w:rPr>
        <w:t>Неналоговые поступления</w:t>
      </w:r>
      <w:r w:rsidR="00016D85" w:rsidRPr="00EF60C9">
        <w:rPr>
          <w:sz w:val="24"/>
          <w:szCs w:val="24"/>
        </w:rPr>
        <w:t xml:space="preserve">  в  бюджете  поселения </w:t>
      </w:r>
      <w:r w:rsidR="003052AB">
        <w:rPr>
          <w:sz w:val="24"/>
          <w:szCs w:val="24"/>
        </w:rPr>
        <w:t>в 2024</w:t>
      </w:r>
      <w:r w:rsidR="005818AB" w:rsidRPr="00EF60C9">
        <w:rPr>
          <w:sz w:val="24"/>
          <w:szCs w:val="24"/>
        </w:rPr>
        <w:t xml:space="preserve">г. </w:t>
      </w:r>
      <w:r w:rsidR="00256C40" w:rsidRPr="00EF60C9">
        <w:rPr>
          <w:sz w:val="24"/>
          <w:szCs w:val="24"/>
        </w:rPr>
        <w:t>составили</w:t>
      </w:r>
      <w:r w:rsidR="003052AB">
        <w:rPr>
          <w:sz w:val="24"/>
          <w:szCs w:val="24"/>
        </w:rPr>
        <w:t xml:space="preserve"> 594,3</w:t>
      </w:r>
      <w:r w:rsidR="00CF0293" w:rsidRPr="00EF60C9">
        <w:rPr>
          <w:sz w:val="24"/>
          <w:szCs w:val="24"/>
        </w:rPr>
        <w:t xml:space="preserve"> </w:t>
      </w:r>
      <w:proofErr w:type="spellStart"/>
      <w:r w:rsidR="003052AB">
        <w:rPr>
          <w:sz w:val="24"/>
          <w:szCs w:val="24"/>
        </w:rPr>
        <w:t>тыс</w:t>
      </w:r>
      <w:proofErr w:type="gramStart"/>
      <w:r w:rsidR="003052AB">
        <w:rPr>
          <w:sz w:val="24"/>
          <w:szCs w:val="24"/>
        </w:rPr>
        <w:t>.р</w:t>
      </w:r>
      <w:proofErr w:type="gramEnd"/>
      <w:r w:rsidR="003052AB">
        <w:rPr>
          <w:sz w:val="24"/>
          <w:szCs w:val="24"/>
        </w:rPr>
        <w:t>уб</w:t>
      </w:r>
      <w:proofErr w:type="spellEnd"/>
      <w:r w:rsidR="003052AB">
        <w:rPr>
          <w:sz w:val="24"/>
          <w:szCs w:val="24"/>
        </w:rPr>
        <w:t>. (62,4</w:t>
      </w:r>
      <w:r w:rsidR="002F7DBA" w:rsidRPr="00EF60C9">
        <w:rPr>
          <w:sz w:val="24"/>
          <w:szCs w:val="24"/>
        </w:rPr>
        <w:t xml:space="preserve"> </w:t>
      </w:r>
      <w:r w:rsidR="00256C40" w:rsidRPr="00EF60C9">
        <w:rPr>
          <w:sz w:val="24"/>
          <w:szCs w:val="24"/>
        </w:rPr>
        <w:t xml:space="preserve"> </w:t>
      </w:r>
      <w:proofErr w:type="spellStart"/>
      <w:r w:rsidR="007C53FD" w:rsidRPr="00EF60C9">
        <w:rPr>
          <w:sz w:val="24"/>
          <w:szCs w:val="24"/>
        </w:rPr>
        <w:t>тыс.руб</w:t>
      </w:r>
      <w:proofErr w:type="spellEnd"/>
      <w:r w:rsidR="007C53FD" w:rsidRPr="00EF60C9">
        <w:rPr>
          <w:sz w:val="24"/>
          <w:szCs w:val="24"/>
        </w:rPr>
        <w:t>.</w:t>
      </w:r>
      <w:r w:rsidR="003052AB">
        <w:rPr>
          <w:sz w:val="24"/>
          <w:szCs w:val="24"/>
        </w:rPr>
        <w:t xml:space="preserve"> в 2023</w:t>
      </w:r>
      <w:r w:rsidR="00E85B43" w:rsidRPr="00EF60C9">
        <w:rPr>
          <w:sz w:val="24"/>
          <w:szCs w:val="24"/>
        </w:rPr>
        <w:t>г.</w:t>
      </w:r>
      <w:r w:rsidR="00024883" w:rsidRPr="00EF60C9">
        <w:rPr>
          <w:sz w:val="24"/>
          <w:szCs w:val="24"/>
        </w:rPr>
        <w:t>)</w:t>
      </w:r>
      <w:r w:rsidR="00016D85" w:rsidRPr="00EF60C9">
        <w:rPr>
          <w:sz w:val="24"/>
          <w:szCs w:val="24"/>
        </w:rPr>
        <w:t>, ис</w:t>
      </w:r>
      <w:r w:rsidR="00EE352A" w:rsidRPr="00EF60C9">
        <w:rPr>
          <w:sz w:val="24"/>
          <w:szCs w:val="24"/>
        </w:rPr>
        <w:t xml:space="preserve">полнены на </w:t>
      </w:r>
      <w:r w:rsidR="003052AB">
        <w:rPr>
          <w:sz w:val="24"/>
          <w:szCs w:val="24"/>
        </w:rPr>
        <w:t>100,5</w:t>
      </w:r>
      <w:r w:rsidR="002F7DBA" w:rsidRPr="00EF60C9">
        <w:rPr>
          <w:sz w:val="24"/>
          <w:szCs w:val="24"/>
        </w:rPr>
        <w:t xml:space="preserve"> </w:t>
      </w:r>
      <w:r w:rsidR="00016D85" w:rsidRPr="00EF60C9">
        <w:rPr>
          <w:sz w:val="24"/>
          <w:szCs w:val="24"/>
        </w:rPr>
        <w:t>%</w:t>
      </w:r>
      <w:r w:rsidR="00CE3D2F" w:rsidRPr="00EF60C9">
        <w:rPr>
          <w:sz w:val="24"/>
          <w:szCs w:val="24"/>
        </w:rPr>
        <w:t xml:space="preserve"> </w:t>
      </w:r>
    </w:p>
    <w:p w:rsidR="00016D85" w:rsidRPr="00EF60C9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EF60C9">
        <w:rPr>
          <w:bCs/>
          <w:sz w:val="24"/>
          <w:szCs w:val="24"/>
        </w:rPr>
        <w:t>Неналоговые поступления</w:t>
      </w:r>
      <w:r w:rsidR="00EA27E7" w:rsidRPr="00EF60C9">
        <w:rPr>
          <w:bCs/>
          <w:sz w:val="24"/>
          <w:szCs w:val="24"/>
        </w:rPr>
        <w:t xml:space="preserve"> </w:t>
      </w:r>
      <w:r w:rsidRPr="00EF60C9">
        <w:rPr>
          <w:bCs/>
          <w:sz w:val="24"/>
          <w:szCs w:val="24"/>
        </w:rPr>
        <w:t>представлены следующими  видами доходов:</w:t>
      </w:r>
    </w:p>
    <w:p w:rsidR="00923B61" w:rsidRDefault="003A60B2" w:rsidP="00923B61">
      <w:pPr>
        <w:ind w:firstLine="708"/>
        <w:contextualSpacing/>
        <w:jc w:val="both"/>
        <w:rPr>
          <w:sz w:val="24"/>
          <w:szCs w:val="24"/>
        </w:rPr>
      </w:pPr>
      <w:r w:rsidRPr="00EF60C9">
        <w:rPr>
          <w:b/>
          <w:i/>
          <w:sz w:val="24"/>
          <w:szCs w:val="24"/>
        </w:rPr>
        <w:t xml:space="preserve"> </w:t>
      </w:r>
      <w:r w:rsidR="00923B61" w:rsidRPr="00EF60C9">
        <w:rPr>
          <w:b/>
          <w:i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</w:t>
      </w:r>
      <w:r w:rsidR="00923B61" w:rsidRPr="009E4974">
        <w:rPr>
          <w:b/>
          <w:i/>
          <w:sz w:val="24"/>
          <w:szCs w:val="24"/>
        </w:rPr>
        <w:t xml:space="preserve"> в собственности сельских посел</w:t>
      </w:r>
      <w:r w:rsidR="00923B61" w:rsidRPr="009E4974">
        <w:rPr>
          <w:b/>
          <w:i/>
          <w:sz w:val="24"/>
          <w:szCs w:val="24"/>
        </w:rPr>
        <w:t>е</w:t>
      </w:r>
      <w:r w:rsidR="00923B61" w:rsidRPr="009E4974">
        <w:rPr>
          <w:b/>
          <w:i/>
          <w:sz w:val="24"/>
          <w:szCs w:val="24"/>
        </w:rPr>
        <w:t xml:space="preserve">ний </w:t>
      </w:r>
      <w:r w:rsidR="00222708">
        <w:rPr>
          <w:sz w:val="24"/>
          <w:szCs w:val="24"/>
        </w:rPr>
        <w:t>в 2024</w:t>
      </w:r>
      <w:r w:rsidR="00923B61" w:rsidRPr="009E4974">
        <w:rPr>
          <w:sz w:val="24"/>
          <w:szCs w:val="24"/>
        </w:rPr>
        <w:t xml:space="preserve"> году</w:t>
      </w:r>
      <w:r w:rsidR="00923B61" w:rsidRPr="00923B61">
        <w:rPr>
          <w:sz w:val="24"/>
          <w:szCs w:val="24"/>
        </w:rPr>
        <w:t xml:space="preserve"> поступили</w:t>
      </w:r>
      <w:r w:rsidR="00222708">
        <w:rPr>
          <w:sz w:val="24"/>
          <w:szCs w:val="24"/>
        </w:rPr>
        <w:t xml:space="preserve"> в сумме 74,7</w:t>
      </w:r>
      <w:r w:rsidR="00923B61" w:rsidRPr="00923B61">
        <w:rPr>
          <w:sz w:val="24"/>
          <w:szCs w:val="24"/>
        </w:rPr>
        <w:t xml:space="preserve"> </w:t>
      </w:r>
      <w:proofErr w:type="spellStart"/>
      <w:r w:rsidR="00923B61" w:rsidRPr="00923B61">
        <w:rPr>
          <w:sz w:val="24"/>
          <w:szCs w:val="24"/>
        </w:rPr>
        <w:t>тыс</w:t>
      </w:r>
      <w:proofErr w:type="gramStart"/>
      <w:r w:rsidR="00923B61" w:rsidRPr="00923B61">
        <w:rPr>
          <w:sz w:val="24"/>
          <w:szCs w:val="24"/>
        </w:rPr>
        <w:t>.р</w:t>
      </w:r>
      <w:proofErr w:type="gramEnd"/>
      <w:r w:rsidR="00923B61" w:rsidRPr="00923B61">
        <w:rPr>
          <w:sz w:val="24"/>
          <w:szCs w:val="24"/>
        </w:rPr>
        <w:t>уб</w:t>
      </w:r>
      <w:proofErr w:type="spellEnd"/>
      <w:r w:rsidR="00923B61" w:rsidRPr="00923B61">
        <w:rPr>
          <w:sz w:val="24"/>
          <w:szCs w:val="24"/>
        </w:rPr>
        <w:t>. или 100,0 % от  плана</w:t>
      </w:r>
      <w:r w:rsidR="00222708">
        <w:rPr>
          <w:sz w:val="24"/>
          <w:szCs w:val="24"/>
        </w:rPr>
        <w:t xml:space="preserve"> (62,4 </w:t>
      </w:r>
      <w:proofErr w:type="spellStart"/>
      <w:r w:rsidR="00222708">
        <w:rPr>
          <w:sz w:val="24"/>
          <w:szCs w:val="24"/>
        </w:rPr>
        <w:t>тыс.руб</w:t>
      </w:r>
      <w:proofErr w:type="spellEnd"/>
      <w:r w:rsidR="00222708">
        <w:rPr>
          <w:sz w:val="24"/>
          <w:szCs w:val="24"/>
        </w:rPr>
        <w:t>. в 2023</w:t>
      </w:r>
      <w:r w:rsidR="00923B61">
        <w:rPr>
          <w:sz w:val="24"/>
          <w:szCs w:val="24"/>
        </w:rPr>
        <w:t>г.)</w:t>
      </w:r>
      <w:r w:rsidR="00923B61" w:rsidRPr="00923B61">
        <w:rPr>
          <w:sz w:val="24"/>
          <w:szCs w:val="24"/>
        </w:rPr>
        <w:t>.</w:t>
      </w:r>
    </w:p>
    <w:p w:rsidR="00222708" w:rsidRPr="00923B61" w:rsidRDefault="00222708" w:rsidP="00923B61">
      <w:pPr>
        <w:ind w:firstLine="708"/>
        <w:contextualSpacing/>
        <w:jc w:val="both"/>
        <w:rPr>
          <w:sz w:val="24"/>
          <w:szCs w:val="24"/>
        </w:rPr>
      </w:pPr>
      <w:r w:rsidRPr="00222708">
        <w:rPr>
          <w:b/>
          <w:sz w:val="24"/>
          <w:szCs w:val="24"/>
        </w:rPr>
        <w:t>Доходы получаемые от штрафов</w:t>
      </w:r>
      <w:r>
        <w:rPr>
          <w:sz w:val="24"/>
          <w:szCs w:val="24"/>
        </w:rPr>
        <w:t xml:space="preserve"> составили 516,7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или 100,0% от плана.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963F04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963F04">
        <w:rPr>
          <w:sz w:val="24"/>
          <w:szCs w:val="24"/>
        </w:rPr>
        <w:t>28008,8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042E8">
        <w:rPr>
          <w:sz w:val="24"/>
          <w:szCs w:val="24"/>
        </w:rPr>
        <w:t>3116,4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0042E8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0042E8">
        <w:rPr>
          <w:sz w:val="24"/>
          <w:szCs w:val="24"/>
        </w:rPr>
        <w:t>71,0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042E8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AF4AC6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0042E8">
        <w:rPr>
          <w:sz w:val="24"/>
          <w:szCs w:val="24"/>
        </w:rPr>
        <w:t xml:space="preserve"> 24892,4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05548">
        <w:rPr>
          <w:sz w:val="24"/>
          <w:szCs w:val="24"/>
        </w:rPr>
        <w:t xml:space="preserve"> – 497,9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D05548">
        <w:rPr>
          <w:sz w:val="24"/>
          <w:szCs w:val="24"/>
        </w:rPr>
        <w:t>(356,7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D05548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D05548" w:rsidRDefault="00D05548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субсидии-6709,7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05548">
        <w:rPr>
          <w:sz w:val="24"/>
          <w:szCs w:val="24"/>
        </w:rPr>
        <w:t xml:space="preserve">инскому учету -136,2 </w:t>
      </w:r>
      <w:proofErr w:type="spellStart"/>
      <w:r w:rsidR="00D05548">
        <w:rPr>
          <w:sz w:val="24"/>
          <w:szCs w:val="24"/>
        </w:rPr>
        <w:t>тыс</w:t>
      </w:r>
      <w:proofErr w:type="gramStart"/>
      <w:r w:rsidR="00D05548">
        <w:rPr>
          <w:sz w:val="24"/>
          <w:szCs w:val="24"/>
        </w:rPr>
        <w:t>.р</w:t>
      </w:r>
      <w:proofErr w:type="gramEnd"/>
      <w:r w:rsidR="00D05548">
        <w:rPr>
          <w:sz w:val="24"/>
          <w:szCs w:val="24"/>
        </w:rPr>
        <w:t>уб</w:t>
      </w:r>
      <w:proofErr w:type="spellEnd"/>
      <w:r w:rsidR="00D05548">
        <w:rPr>
          <w:sz w:val="24"/>
          <w:szCs w:val="24"/>
        </w:rPr>
        <w:t>.(113,3</w:t>
      </w:r>
      <w:r w:rsidR="00E930F8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05548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B32BF5">
        <w:rPr>
          <w:sz w:val="24"/>
          <w:szCs w:val="24"/>
        </w:rPr>
        <w:t>360,3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B32BF5">
        <w:rPr>
          <w:sz w:val="24"/>
          <w:szCs w:val="24"/>
        </w:rPr>
        <w:t xml:space="preserve"> (240,9 </w:t>
      </w:r>
      <w:proofErr w:type="spellStart"/>
      <w:r w:rsidR="00B32BF5">
        <w:rPr>
          <w:sz w:val="24"/>
          <w:szCs w:val="24"/>
        </w:rPr>
        <w:t>тыс.руб</w:t>
      </w:r>
      <w:proofErr w:type="spellEnd"/>
      <w:r w:rsidR="00B32BF5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B32BF5">
        <w:rPr>
          <w:sz w:val="24"/>
          <w:szCs w:val="24"/>
        </w:rPr>
        <w:t>20304,7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B32BF5">
        <w:rPr>
          <w:sz w:val="24"/>
          <w:szCs w:val="24"/>
        </w:rPr>
        <w:t>2605,3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624FA">
        <w:rPr>
          <w:sz w:val="24"/>
          <w:szCs w:val="24"/>
        </w:rPr>
        <w:t xml:space="preserve"> в 2</w:t>
      </w:r>
      <w:r w:rsidR="00B32BF5">
        <w:rPr>
          <w:sz w:val="24"/>
          <w:szCs w:val="24"/>
        </w:rPr>
        <w:t>023</w:t>
      </w:r>
      <w:r w:rsidR="00AA74CD" w:rsidRPr="004C67CA">
        <w:rPr>
          <w:sz w:val="24"/>
          <w:szCs w:val="24"/>
        </w:rPr>
        <w:t>г.</w:t>
      </w:r>
      <w:r w:rsidR="00D93E42">
        <w:rPr>
          <w:sz w:val="24"/>
          <w:szCs w:val="24"/>
        </w:rPr>
        <w:t>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 части бюджета  Петропавловского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0151CC">
        <w:rPr>
          <w:sz w:val="24"/>
          <w:szCs w:val="24"/>
        </w:rPr>
        <w:t>28488,2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0151CC">
        <w:rPr>
          <w:sz w:val="24"/>
          <w:szCs w:val="24"/>
        </w:rPr>
        <w:t xml:space="preserve"> 4091,7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3F2E3E">
        <w:rPr>
          <w:sz w:val="24"/>
          <w:szCs w:val="24"/>
        </w:rPr>
        <w:t>б</w:t>
      </w:r>
      <w:proofErr w:type="spellEnd"/>
      <w:r w:rsidR="003F2E3E">
        <w:rPr>
          <w:sz w:val="24"/>
          <w:szCs w:val="24"/>
        </w:rPr>
        <w:t xml:space="preserve">. в </w:t>
      </w:r>
      <w:r w:rsidR="000151CC">
        <w:rPr>
          <w:sz w:val="24"/>
          <w:szCs w:val="24"/>
        </w:rPr>
        <w:t>2023</w:t>
      </w:r>
      <w:r w:rsidR="00D97B7A">
        <w:rPr>
          <w:sz w:val="24"/>
          <w:szCs w:val="24"/>
        </w:rPr>
        <w:t xml:space="preserve">г.), </w:t>
      </w:r>
      <w:r w:rsidR="000151CC">
        <w:rPr>
          <w:sz w:val="24"/>
          <w:szCs w:val="24"/>
        </w:rPr>
        <w:t>что составило 71,4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0151CC">
        <w:rPr>
          <w:sz w:val="24"/>
          <w:szCs w:val="24"/>
        </w:rPr>
        <w:t>2024</w:t>
      </w:r>
      <w:r w:rsidR="00F96ABB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0151CC">
        <w:rPr>
          <w:sz w:val="24"/>
          <w:szCs w:val="24"/>
        </w:rPr>
        <w:t>на 24396,5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E91F4C">
        <w:rPr>
          <w:sz w:val="24"/>
          <w:szCs w:val="24"/>
        </w:rPr>
        <w:t xml:space="preserve">Анализ структуры расходной </w:t>
      </w:r>
      <w:r w:rsidR="009A0A52">
        <w:rPr>
          <w:sz w:val="24"/>
          <w:szCs w:val="24"/>
        </w:rPr>
        <w:t>части бюджета поселения за 2024</w:t>
      </w:r>
      <w:r w:rsidRPr="00E91F4C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9A0A52">
        <w:rPr>
          <w:sz w:val="24"/>
          <w:szCs w:val="24"/>
        </w:rPr>
        <w:t>администрации, приходится 60,6%  бюджета поселения или 17265,3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</w:t>
      </w:r>
      <w:proofErr w:type="gramStart"/>
      <w:r w:rsidRPr="00E91F4C">
        <w:rPr>
          <w:sz w:val="24"/>
          <w:szCs w:val="24"/>
        </w:rPr>
        <w:t>.р</w:t>
      </w:r>
      <w:proofErr w:type="gramEnd"/>
      <w:r w:rsidRPr="00E91F4C">
        <w:rPr>
          <w:sz w:val="24"/>
          <w:szCs w:val="24"/>
        </w:rPr>
        <w:t>уб</w:t>
      </w:r>
      <w:proofErr w:type="spellEnd"/>
      <w:r w:rsidRPr="00E91F4C">
        <w:rPr>
          <w:sz w:val="24"/>
          <w:szCs w:val="24"/>
        </w:rPr>
        <w:t xml:space="preserve">.; национальная  оборона  </w:t>
      </w:r>
      <w:r w:rsidR="00215FE7" w:rsidRPr="00E91F4C">
        <w:rPr>
          <w:sz w:val="24"/>
          <w:szCs w:val="24"/>
        </w:rPr>
        <w:t xml:space="preserve">- </w:t>
      </w:r>
      <w:r w:rsidR="009A0A52">
        <w:rPr>
          <w:sz w:val="24"/>
          <w:szCs w:val="24"/>
        </w:rPr>
        <w:t>0,5</w:t>
      </w:r>
      <w:r w:rsidR="005462FA" w:rsidRPr="00E91F4C">
        <w:rPr>
          <w:sz w:val="24"/>
          <w:szCs w:val="24"/>
        </w:rPr>
        <w:t xml:space="preserve">% </w:t>
      </w:r>
      <w:r w:rsidR="009A0A52">
        <w:rPr>
          <w:sz w:val="24"/>
          <w:szCs w:val="24"/>
        </w:rPr>
        <w:t>или 136,2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Pr="00E91F4C">
        <w:rPr>
          <w:rFonts w:ascii="Arial" w:hAnsi="Arial" w:cs="Arial"/>
          <w:sz w:val="24"/>
          <w:szCs w:val="24"/>
        </w:rPr>
        <w:t xml:space="preserve"> </w:t>
      </w:r>
      <w:r w:rsidR="009A0A52">
        <w:rPr>
          <w:sz w:val="24"/>
          <w:szCs w:val="24"/>
        </w:rPr>
        <w:t>национальная экономика- 1,4% или 412,1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="009A0A52">
        <w:rPr>
          <w:sz w:val="24"/>
          <w:szCs w:val="24"/>
        </w:rPr>
        <w:t xml:space="preserve"> на ЖКХ – 26,0</w:t>
      </w:r>
      <w:r w:rsidR="009C5496" w:rsidRPr="00E91F4C">
        <w:rPr>
          <w:sz w:val="24"/>
          <w:szCs w:val="24"/>
        </w:rPr>
        <w:t xml:space="preserve">% или </w:t>
      </w:r>
      <w:r w:rsidR="009A0A52">
        <w:rPr>
          <w:sz w:val="24"/>
          <w:szCs w:val="24"/>
        </w:rPr>
        <w:t>7409,7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., на</w:t>
      </w:r>
      <w:r w:rsidRPr="00BE2DCB">
        <w:rPr>
          <w:sz w:val="24"/>
          <w:szCs w:val="24"/>
        </w:rPr>
        <w:t xml:space="preserve">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9A0A52">
        <w:rPr>
          <w:sz w:val="24"/>
          <w:szCs w:val="24"/>
        </w:rPr>
        <w:t>я культуры – 11,0% или 3125,2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3627C5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3627C5">
        <w:rPr>
          <w:sz w:val="24"/>
          <w:szCs w:val="24"/>
        </w:rPr>
        <w:t xml:space="preserve">  17265,3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3627C5">
        <w:rPr>
          <w:sz w:val="24"/>
          <w:szCs w:val="24"/>
        </w:rPr>
        <w:t xml:space="preserve">1680,2 </w:t>
      </w:r>
      <w:proofErr w:type="spellStart"/>
      <w:r w:rsidR="003627C5">
        <w:rPr>
          <w:sz w:val="24"/>
          <w:szCs w:val="24"/>
        </w:rPr>
        <w:t>тыс.руб</w:t>
      </w:r>
      <w:proofErr w:type="spellEnd"/>
      <w:r w:rsidR="003627C5">
        <w:rPr>
          <w:sz w:val="24"/>
          <w:szCs w:val="24"/>
        </w:rPr>
        <w:t>. в 2023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AE5456">
        <w:rPr>
          <w:sz w:val="24"/>
          <w:szCs w:val="24"/>
        </w:rPr>
        <w:t>99,5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70376A">
        <w:rPr>
          <w:sz w:val="24"/>
          <w:szCs w:val="24"/>
        </w:rPr>
        <w:t>расходы данного направления увел</w:t>
      </w:r>
      <w:r w:rsidR="0070376A">
        <w:rPr>
          <w:sz w:val="24"/>
          <w:szCs w:val="24"/>
        </w:rPr>
        <w:t>и</w:t>
      </w:r>
      <w:r w:rsidR="0070376A">
        <w:rPr>
          <w:sz w:val="24"/>
          <w:szCs w:val="24"/>
        </w:rPr>
        <w:t xml:space="preserve">чились на 15585,1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Default="00604B54" w:rsidP="005D2B21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357938">
        <w:rPr>
          <w:sz w:val="24"/>
          <w:szCs w:val="24"/>
        </w:rPr>
        <w:t>(включая главу поселения) в 2024</w:t>
      </w:r>
      <w:r w:rsidR="00E257B4" w:rsidRPr="00AD5BBF">
        <w:rPr>
          <w:sz w:val="24"/>
          <w:szCs w:val="24"/>
        </w:rPr>
        <w:t xml:space="preserve"> году составили </w:t>
      </w:r>
      <w:r w:rsidR="00357938">
        <w:rPr>
          <w:sz w:val="24"/>
          <w:szCs w:val="24"/>
        </w:rPr>
        <w:t>1806,7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357938">
        <w:rPr>
          <w:sz w:val="24"/>
          <w:szCs w:val="24"/>
        </w:rPr>
        <w:t>6,3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357938">
        <w:rPr>
          <w:sz w:val="24"/>
          <w:szCs w:val="24"/>
        </w:rPr>
        <w:t>1306,5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 xml:space="preserve">. Норматив  расходов на оплату  труда  с  начислениями </w:t>
      </w:r>
      <w:r w:rsidR="00222CE8">
        <w:rPr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lastRenderedPageBreak/>
        <w:t>муниципальных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Воро</w:t>
      </w:r>
      <w:r w:rsidR="00241485">
        <w:rPr>
          <w:sz w:val="24"/>
          <w:szCs w:val="24"/>
        </w:rPr>
        <w:t>нежской</w:t>
      </w:r>
      <w:r w:rsidR="00357938">
        <w:rPr>
          <w:sz w:val="24"/>
          <w:szCs w:val="24"/>
        </w:rPr>
        <w:t xml:space="preserve">  обл</w:t>
      </w:r>
      <w:r w:rsidR="00357938">
        <w:rPr>
          <w:sz w:val="24"/>
          <w:szCs w:val="24"/>
        </w:rPr>
        <w:t>а</w:t>
      </w:r>
      <w:r w:rsidR="00357938">
        <w:rPr>
          <w:sz w:val="24"/>
          <w:szCs w:val="24"/>
        </w:rPr>
        <w:t>сти от 11.12.2023 г. №931</w:t>
      </w:r>
      <w:r w:rsidR="00E257B4" w:rsidRPr="00AD5BBF">
        <w:rPr>
          <w:sz w:val="24"/>
          <w:szCs w:val="24"/>
        </w:rPr>
        <w:t>-р в  сум</w:t>
      </w:r>
      <w:r w:rsidR="00357938">
        <w:rPr>
          <w:sz w:val="24"/>
          <w:szCs w:val="24"/>
        </w:rPr>
        <w:t>ме 1550,0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69785A" w:rsidRPr="005D2B21" w:rsidRDefault="0069785A" w:rsidP="005D2B21">
      <w:pPr>
        <w:contextualSpacing/>
        <w:jc w:val="both"/>
        <w:rPr>
          <w:bCs/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5029A6">
        <w:rPr>
          <w:bCs/>
          <w:sz w:val="24"/>
          <w:szCs w:val="24"/>
        </w:rPr>
        <w:t>Петропавловского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C245FC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1145"/>
        <w:gridCol w:w="967"/>
        <w:gridCol w:w="993"/>
        <w:gridCol w:w="992"/>
      </w:tblGrid>
      <w:tr w:rsidR="008B2BB2" w:rsidRPr="008B2BB2" w:rsidTr="008B2BB2">
        <w:trPr>
          <w:trHeight w:val="343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Наименование разд</w:t>
            </w:r>
            <w:r w:rsidRPr="008B2BB2">
              <w:rPr>
                <w:sz w:val="18"/>
                <w:szCs w:val="18"/>
              </w:rPr>
              <w:t>е</w:t>
            </w:r>
            <w:r w:rsidRPr="008B2BB2">
              <w:rPr>
                <w:sz w:val="18"/>
                <w:szCs w:val="18"/>
              </w:rPr>
              <w:t>лов, подра</w:t>
            </w:r>
            <w:r w:rsidRPr="008B2BB2">
              <w:rPr>
                <w:sz w:val="18"/>
                <w:szCs w:val="18"/>
              </w:rPr>
              <w:t>з</w:t>
            </w:r>
            <w:r w:rsidRPr="008B2BB2">
              <w:rPr>
                <w:sz w:val="18"/>
                <w:szCs w:val="18"/>
              </w:rPr>
              <w:t>делов функци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>нальной структ</w:t>
            </w:r>
            <w:r w:rsidRPr="008B2BB2">
              <w:rPr>
                <w:sz w:val="18"/>
                <w:szCs w:val="18"/>
              </w:rPr>
              <w:t>у</w:t>
            </w:r>
            <w:r w:rsidRPr="008B2BB2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2023 ф</w:t>
            </w:r>
            <w:r w:rsidRPr="008B2BB2">
              <w:rPr>
                <w:sz w:val="18"/>
                <w:szCs w:val="18"/>
              </w:rPr>
              <w:t>и</w:t>
            </w:r>
            <w:r w:rsidRPr="008B2BB2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8B2BB2">
              <w:rPr>
                <w:sz w:val="18"/>
                <w:szCs w:val="18"/>
              </w:rPr>
              <w:t>тыс</w:t>
            </w:r>
            <w:proofErr w:type="gramStart"/>
            <w:r w:rsidRPr="008B2BB2">
              <w:rPr>
                <w:sz w:val="18"/>
                <w:szCs w:val="18"/>
              </w:rPr>
              <w:t>.р</w:t>
            </w:r>
            <w:proofErr w:type="gramEnd"/>
            <w:r w:rsidRPr="008B2BB2">
              <w:rPr>
                <w:sz w:val="18"/>
                <w:szCs w:val="18"/>
              </w:rPr>
              <w:t>уб</w:t>
            </w:r>
            <w:proofErr w:type="spellEnd"/>
            <w:r w:rsidRPr="008B2BB2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2024 финанс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 xml:space="preserve">вый </w:t>
            </w:r>
            <w:proofErr w:type="spellStart"/>
            <w:r w:rsidRPr="008B2BB2">
              <w:rPr>
                <w:sz w:val="18"/>
                <w:szCs w:val="18"/>
              </w:rPr>
              <w:t>год</w:t>
            </w:r>
            <w:proofErr w:type="gramStart"/>
            <w:r w:rsidRPr="008B2BB2">
              <w:rPr>
                <w:sz w:val="18"/>
                <w:szCs w:val="18"/>
              </w:rPr>
              <w:t>,т</w:t>
            </w:r>
            <w:proofErr w:type="gramEnd"/>
            <w:r w:rsidRPr="008B2BB2">
              <w:rPr>
                <w:sz w:val="18"/>
                <w:szCs w:val="18"/>
              </w:rPr>
              <w:t>ыс.руб</w:t>
            </w:r>
            <w:proofErr w:type="spellEnd"/>
            <w:r w:rsidRPr="008B2BB2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Факт 2024г. к пл</w:t>
            </w:r>
            <w:r w:rsidRPr="008B2BB2">
              <w:rPr>
                <w:sz w:val="18"/>
                <w:szCs w:val="18"/>
              </w:rPr>
              <w:t>а</w:t>
            </w:r>
            <w:r w:rsidRPr="008B2BB2">
              <w:rPr>
                <w:sz w:val="18"/>
                <w:szCs w:val="18"/>
              </w:rPr>
              <w:t>ну,%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Структура, %</w:t>
            </w:r>
          </w:p>
        </w:tc>
      </w:tr>
      <w:tr w:rsidR="008B2BB2" w:rsidRPr="008B2BB2" w:rsidTr="008B2BB2">
        <w:trPr>
          <w:trHeight w:val="779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 xml:space="preserve">в </w:t>
            </w:r>
            <w:proofErr w:type="spellStart"/>
            <w:r w:rsidRPr="008B2BB2">
              <w:rPr>
                <w:sz w:val="18"/>
                <w:szCs w:val="18"/>
              </w:rPr>
              <w:t>абс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>лют</w:t>
            </w:r>
            <w:proofErr w:type="spellEnd"/>
            <w:r w:rsidRPr="008B2BB2">
              <w:rPr>
                <w:sz w:val="18"/>
                <w:szCs w:val="18"/>
              </w:rPr>
              <w:t xml:space="preserve">-ном </w:t>
            </w:r>
            <w:proofErr w:type="spellStart"/>
            <w:r w:rsidRPr="008B2BB2">
              <w:rPr>
                <w:sz w:val="18"/>
                <w:szCs w:val="18"/>
              </w:rPr>
              <w:t>выра-жении</w:t>
            </w:r>
            <w:proofErr w:type="spellEnd"/>
            <w:r w:rsidRPr="008B2BB2">
              <w:rPr>
                <w:sz w:val="18"/>
                <w:szCs w:val="18"/>
              </w:rPr>
              <w:t xml:space="preserve">, </w:t>
            </w:r>
            <w:proofErr w:type="spellStart"/>
            <w:r w:rsidRPr="008B2BB2">
              <w:rPr>
                <w:sz w:val="18"/>
                <w:szCs w:val="18"/>
              </w:rPr>
              <w:t>тыс</w:t>
            </w:r>
            <w:proofErr w:type="gramStart"/>
            <w:r w:rsidRPr="008B2BB2">
              <w:rPr>
                <w:sz w:val="18"/>
                <w:szCs w:val="18"/>
              </w:rPr>
              <w:t>.р</w:t>
            </w:r>
            <w:proofErr w:type="gramEnd"/>
            <w:r w:rsidRPr="008B2BB2">
              <w:rPr>
                <w:sz w:val="18"/>
                <w:szCs w:val="18"/>
              </w:rPr>
              <w:t>уб</w:t>
            </w:r>
            <w:proofErr w:type="spellEnd"/>
            <w:r w:rsidRPr="008B2BB2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в относ</w:t>
            </w:r>
            <w:r w:rsidRPr="008B2BB2">
              <w:rPr>
                <w:sz w:val="18"/>
                <w:szCs w:val="18"/>
              </w:rPr>
              <w:t>и</w:t>
            </w:r>
            <w:r w:rsidRPr="008B2BB2">
              <w:rPr>
                <w:sz w:val="18"/>
                <w:szCs w:val="18"/>
              </w:rPr>
              <w:t>тельном выраж</w:t>
            </w:r>
            <w:r w:rsidRPr="008B2BB2">
              <w:rPr>
                <w:sz w:val="18"/>
                <w:szCs w:val="18"/>
              </w:rPr>
              <w:t>е</w:t>
            </w:r>
            <w:r w:rsidRPr="008B2BB2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2023 финанс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center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2024 финанс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 xml:space="preserve">вый год </w:t>
            </w:r>
          </w:p>
        </w:tc>
      </w:tr>
      <w:tr w:rsidR="008B2BB2" w:rsidRPr="008B2BB2" w:rsidTr="008B2BB2">
        <w:trPr>
          <w:trHeight w:val="302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Общегосударстве</w:t>
            </w:r>
            <w:r w:rsidRPr="008B2BB2">
              <w:rPr>
                <w:sz w:val="18"/>
                <w:szCs w:val="18"/>
              </w:rPr>
              <w:t>н</w:t>
            </w:r>
            <w:r w:rsidRPr="008B2BB2">
              <w:rPr>
                <w:sz w:val="18"/>
                <w:szCs w:val="18"/>
              </w:rPr>
              <w:t>ные  вопр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1 680,2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17 351,4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17 265,3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99,5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15 585,1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1 027,6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60,6</w:t>
            </w:r>
          </w:p>
        </w:tc>
      </w:tr>
      <w:tr w:rsidR="008B2BB2" w:rsidRPr="008B2BB2" w:rsidTr="008B2BB2">
        <w:trPr>
          <w:trHeight w:val="38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Национальная  обор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0,5</w:t>
            </w:r>
          </w:p>
        </w:tc>
      </w:tr>
      <w:tr w:rsidR="008B2BB2" w:rsidRPr="008B2BB2" w:rsidTr="008B2BB2">
        <w:trPr>
          <w:trHeight w:val="99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Национальная  бе</w:t>
            </w:r>
            <w:r w:rsidRPr="008B2BB2">
              <w:rPr>
                <w:sz w:val="18"/>
                <w:szCs w:val="18"/>
              </w:rPr>
              <w:t>з</w:t>
            </w:r>
            <w:r w:rsidRPr="008B2BB2">
              <w:rPr>
                <w:sz w:val="18"/>
                <w:szCs w:val="18"/>
              </w:rPr>
              <w:t>опасность  и  прав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>охранительная  де</w:t>
            </w:r>
            <w:r w:rsidRPr="008B2BB2">
              <w:rPr>
                <w:sz w:val="18"/>
                <w:szCs w:val="18"/>
              </w:rPr>
              <w:t>я</w:t>
            </w:r>
            <w:r w:rsidRPr="008B2BB2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0,0</w:t>
            </w:r>
          </w:p>
        </w:tc>
      </w:tr>
      <w:tr w:rsidR="008B2BB2" w:rsidRPr="008B2BB2" w:rsidTr="008B2BB2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Национальная экон</w:t>
            </w:r>
            <w:r w:rsidRPr="008B2BB2">
              <w:rPr>
                <w:sz w:val="18"/>
                <w:szCs w:val="18"/>
              </w:rPr>
              <w:t>о</w:t>
            </w:r>
            <w:r w:rsidRPr="008B2BB2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269,2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412,1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46,5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142,9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1,4</w:t>
            </w:r>
          </w:p>
        </w:tc>
      </w:tr>
      <w:tr w:rsidR="008B2BB2" w:rsidRPr="008B2BB2" w:rsidTr="008B2BB2">
        <w:trPr>
          <w:trHeight w:val="45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Жилищно-коммунальное хозя</w:t>
            </w:r>
            <w:r w:rsidRPr="008B2BB2">
              <w:rPr>
                <w:sz w:val="18"/>
                <w:szCs w:val="18"/>
              </w:rPr>
              <w:t>й</w:t>
            </w:r>
            <w:r w:rsidRPr="008B2BB2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410,1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9 103,0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7 409,7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81,4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6 999,6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1 806,8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26,0</w:t>
            </w:r>
          </w:p>
        </w:tc>
      </w:tr>
      <w:tr w:rsidR="008B2BB2" w:rsidRPr="008B2BB2" w:rsidTr="008B2BB2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1 494,3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12 305,4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3 125,2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1 630,9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209,1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11,0</w:t>
            </w:r>
          </w:p>
        </w:tc>
      </w:tr>
      <w:tr w:rsidR="008B2BB2" w:rsidRPr="008B2BB2" w:rsidTr="008B2BB2">
        <w:trPr>
          <w:trHeight w:val="2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Социальная  пол</w:t>
            </w:r>
            <w:r w:rsidRPr="008B2BB2">
              <w:rPr>
                <w:sz w:val="18"/>
                <w:szCs w:val="18"/>
              </w:rPr>
              <w:t>и</w:t>
            </w:r>
            <w:r w:rsidRPr="008B2BB2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124,6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139,7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sz w:val="18"/>
                <w:szCs w:val="18"/>
              </w:rPr>
            </w:pPr>
            <w:r w:rsidRPr="008B2BB2">
              <w:rPr>
                <w:sz w:val="18"/>
                <w:szCs w:val="18"/>
              </w:rPr>
              <w:t>0,5</w:t>
            </w:r>
          </w:p>
        </w:tc>
      </w:tr>
      <w:tr w:rsidR="008B2BB2" w:rsidRPr="008B2BB2" w:rsidTr="008B2BB2">
        <w:trPr>
          <w:trHeight w:val="42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4 091,7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39 922,5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28 488,2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24 396,5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696,2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BB2" w:rsidRPr="008B2BB2" w:rsidRDefault="008B2BB2" w:rsidP="008B2BB2">
            <w:pPr>
              <w:jc w:val="right"/>
              <w:rPr>
                <w:b/>
                <w:bCs/>
                <w:sz w:val="18"/>
                <w:szCs w:val="18"/>
              </w:rPr>
            </w:pPr>
            <w:r w:rsidRPr="008B2BB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Pr="008B2BB2" w:rsidRDefault="00C16A48" w:rsidP="007E20E6">
      <w:pPr>
        <w:jc w:val="both"/>
        <w:rPr>
          <w:sz w:val="18"/>
          <w:szCs w:val="1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B571A2">
        <w:rPr>
          <w:sz w:val="24"/>
          <w:szCs w:val="24"/>
        </w:rPr>
        <w:t>ходы в 2024 году составили 136,2</w:t>
      </w:r>
      <w:r w:rsidR="00613CDF" w:rsidRPr="00412C23">
        <w:rPr>
          <w:sz w:val="24"/>
          <w:szCs w:val="24"/>
        </w:rPr>
        <w:t xml:space="preserve"> ты</w:t>
      </w:r>
      <w:r w:rsidR="00B571A2">
        <w:rPr>
          <w:sz w:val="24"/>
          <w:szCs w:val="24"/>
        </w:rPr>
        <w:t>с. руб. (в 2023 году 113,3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Pr="00412C23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B571A2">
        <w:rPr>
          <w:sz w:val="24"/>
          <w:szCs w:val="24"/>
        </w:rPr>
        <w:t>122,9 тыс. руб. (102,1  тыс. руб. в 2023</w:t>
      </w:r>
      <w:r w:rsidRPr="00412C23">
        <w:rPr>
          <w:sz w:val="24"/>
          <w:szCs w:val="24"/>
        </w:rPr>
        <w:t>г.);</w:t>
      </w:r>
    </w:p>
    <w:p w:rsidR="005F48CB" w:rsidRDefault="00B571A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  1,8</w:t>
      </w:r>
      <w:r w:rsidR="001C3BCB">
        <w:rPr>
          <w:sz w:val="24"/>
          <w:szCs w:val="24"/>
        </w:rPr>
        <w:t xml:space="preserve"> </w:t>
      </w:r>
      <w:proofErr w:type="spellStart"/>
      <w:r w:rsidR="005F48CB" w:rsidRPr="00412C23">
        <w:rPr>
          <w:sz w:val="24"/>
          <w:szCs w:val="24"/>
        </w:rPr>
        <w:t>тыс</w:t>
      </w:r>
      <w:proofErr w:type="gramStart"/>
      <w:r w:rsidR="005F48CB" w:rsidRPr="00412C23">
        <w:rPr>
          <w:sz w:val="24"/>
          <w:szCs w:val="24"/>
        </w:rPr>
        <w:t>.р</w:t>
      </w:r>
      <w:proofErr w:type="gramEnd"/>
      <w:r w:rsidR="005F48CB" w:rsidRPr="00412C23">
        <w:rPr>
          <w:sz w:val="24"/>
          <w:szCs w:val="24"/>
        </w:rPr>
        <w:t>уб</w:t>
      </w:r>
      <w:proofErr w:type="spellEnd"/>
      <w:r w:rsidR="005F48CB" w:rsidRPr="00412C23">
        <w:rPr>
          <w:sz w:val="24"/>
          <w:szCs w:val="24"/>
        </w:rPr>
        <w:t>.</w:t>
      </w:r>
      <w:r w:rsidR="00531B6A" w:rsidRPr="00412C23">
        <w:rPr>
          <w:sz w:val="24"/>
          <w:szCs w:val="24"/>
        </w:rPr>
        <w:t>,</w:t>
      </w:r>
      <w:r w:rsidR="001C3BCB">
        <w:rPr>
          <w:sz w:val="24"/>
          <w:szCs w:val="24"/>
        </w:rPr>
        <w:t>(1,1</w:t>
      </w:r>
      <w:r w:rsidR="005B0C7C">
        <w:rPr>
          <w:sz w:val="24"/>
          <w:szCs w:val="24"/>
        </w:rPr>
        <w:t xml:space="preserve"> </w:t>
      </w:r>
      <w:proofErr w:type="spellStart"/>
      <w:r w:rsidR="005B0C7C">
        <w:rPr>
          <w:sz w:val="24"/>
          <w:szCs w:val="24"/>
        </w:rPr>
        <w:t>тыс.руб</w:t>
      </w:r>
      <w:proofErr w:type="spellEnd"/>
      <w:r w:rsidR="005B0C7C">
        <w:rPr>
          <w:sz w:val="24"/>
          <w:szCs w:val="24"/>
        </w:rPr>
        <w:t>. в</w:t>
      </w:r>
      <w:r>
        <w:rPr>
          <w:sz w:val="24"/>
          <w:szCs w:val="24"/>
        </w:rPr>
        <w:t xml:space="preserve"> 2023</w:t>
      </w:r>
      <w:r w:rsidR="00412C23" w:rsidRPr="00412C23">
        <w:rPr>
          <w:sz w:val="24"/>
          <w:szCs w:val="24"/>
        </w:rPr>
        <w:t>г.),</w:t>
      </w:r>
    </w:p>
    <w:p w:rsidR="003E2999" w:rsidRDefault="00412C2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</w:t>
      </w:r>
      <w:r w:rsidR="001C3BCB">
        <w:rPr>
          <w:sz w:val="24"/>
          <w:szCs w:val="24"/>
        </w:rPr>
        <w:t>н</w:t>
      </w:r>
      <w:r w:rsidR="00B571A2">
        <w:rPr>
          <w:sz w:val="24"/>
          <w:szCs w:val="24"/>
        </w:rPr>
        <w:t xml:space="preserve">ые материалы -11,4 </w:t>
      </w:r>
      <w:proofErr w:type="spellStart"/>
      <w:r w:rsidR="00B571A2">
        <w:rPr>
          <w:sz w:val="24"/>
          <w:szCs w:val="24"/>
        </w:rPr>
        <w:t>тыс</w:t>
      </w:r>
      <w:proofErr w:type="gramStart"/>
      <w:r w:rsidR="00B571A2">
        <w:rPr>
          <w:sz w:val="24"/>
          <w:szCs w:val="24"/>
        </w:rPr>
        <w:t>.р</w:t>
      </w:r>
      <w:proofErr w:type="gramEnd"/>
      <w:r w:rsidR="00B571A2">
        <w:rPr>
          <w:sz w:val="24"/>
          <w:szCs w:val="24"/>
        </w:rPr>
        <w:t>уб</w:t>
      </w:r>
      <w:proofErr w:type="spellEnd"/>
      <w:r w:rsidR="00B571A2">
        <w:rPr>
          <w:sz w:val="24"/>
          <w:szCs w:val="24"/>
        </w:rPr>
        <w:t>. (10,1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B571A2">
        <w:rPr>
          <w:sz w:val="24"/>
          <w:szCs w:val="24"/>
        </w:rPr>
        <w:t xml:space="preserve"> в  2023</w:t>
      </w:r>
      <w:r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731C4" w:rsidRDefault="00BD20D8" w:rsidP="008731C4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B066EF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4A5693">
        <w:rPr>
          <w:sz w:val="24"/>
          <w:szCs w:val="24"/>
        </w:rPr>
        <w:t>л</w:t>
      </w:r>
      <w:r w:rsidR="00B066EF">
        <w:rPr>
          <w:sz w:val="24"/>
          <w:szCs w:val="24"/>
        </w:rPr>
        <w:t>и 412,1</w:t>
      </w:r>
      <w:r w:rsidR="00345378">
        <w:rPr>
          <w:sz w:val="24"/>
          <w:szCs w:val="24"/>
        </w:rPr>
        <w:t xml:space="preserve"> </w:t>
      </w:r>
      <w:proofErr w:type="spellStart"/>
      <w:r w:rsidR="00345378">
        <w:rPr>
          <w:sz w:val="24"/>
          <w:szCs w:val="24"/>
        </w:rPr>
        <w:t>тыс</w:t>
      </w:r>
      <w:proofErr w:type="gramStart"/>
      <w:r w:rsidR="00345378">
        <w:rPr>
          <w:sz w:val="24"/>
          <w:szCs w:val="24"/>
        </w:rPr>
        <w:t>.р</w:t>
      </w:r>
      <w:proofErr w:type="gramEnd"/>
      <w:r w:rsidR="00345378">
        <w:rPr>
          <w:sz w:val="24"/>
          <w:szCs w:val="24"/>
        </w:rPr>
        <w:t>уб</w:t>
      </w:r>
      <w:proofErr w:type="spellEnd"/>
      <w:r w:rsidR="00345378">
        <w:rPr>
          <w:sz w:val="24"/>
          <w:szCs w:val="24"/>
        </w:rPr>
        <w:t>.(в</w:t>
      </w:r>
      <w:r w:rsidR="00B066EF">
        <w:rPr>
          <w:sz w:val="24"/>
          <w:szCs w:val="24"/>
        </w:rPr>
        <w:t xml:space="preserve"> 2023г. 269,2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B066EF">
        <w:rPr>
          <w:sz w:val="24"/>
          <w:szCs w:val="24"/>
        </w:rPr>
        <w:t>ний составило 46,5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DA1E1B">
        <w:rPr>
          <w:bCs/>
          <w:sz w:val="24"/>
          <w:szCs w:val="24"/>
        </w:rPr>
        <w:t xml:space="preserve"> 360,3 </w:t>
      </w:r>
      <w:proofErr w:type="spellStart"/>
      <w:r w:rsidR="00DA1E1B">
        <w:rPr>
          <w:bCs/>
          <w:sz w:val="24"/>
          <w:szCs w:val="24"/>
        </w:rPr>
        <w:t>тыс</w:t>
      </w:r>
      <w:proofErr w:type="gramStart"/>
      <w:r w:rsidR="00DA1E1B">
        <w:rPr>
          <w:bCs/>
          <w:sz w:val="24"/>
          <w:szCs w:val="24"/>
        </w:rPr>
        <w:t>.р</w:t>
      </w:r>
      <w:proofErr w:type="gramEnd"/>
      <w:r w:rsidR="00DA1E1B">
        <w:rPr>
          <w:bCs/>
          <w:sz w:val="24"/>
          <w:szCs w:val="24"/>
        </w:rPr>
        <w:t>уб</w:t>
      </w:r>
      <w:proofErr w:type="spellEnd"/>
      <w:r w:rsidR="00DA1E1B">
        <w:rPr>
          <w:bCs/>
          <w:sz w:val="24"/>
          <w:szCs w:val="24"/>
        </w:rPr>
        <w:t>, исполнение плана 43,1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7F145A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77F41">
        <w:rPr>
          <w:bCs/>
          <w:sz w:val="24"/>
          <w:szCs w:val="24"/>
        </w:rPr>
        <w:t xml:space="preserve">тей </w:t>
      </w:r>
      <w:r w:rsidR="00E265AD">
        <w:rPr>
          <w:bCs/>
          <w:sz w:val="24"/>
          <w:szCs w:val="24"/>
        </w:rPr>
        <w:t>– 360,3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AC711E">
        <w:rPr>
          <w:bCs/>
          <w:sz w:val="24"/>
          <w:szCs w:val="24"/>
        </w:rPr>
        <w:t>140,7</w:t>
      </w:r>
      <w:r w:rsidR="0075012B">
        <w:rPr>
          <w:bCs/>
          <w:sz w:val="24"/>
          <w:szCs w:val="24"/>
        </w:rPr>
        <w:t xml:space="preserve"> </w:t>
      </w:r>
      <w:proofErr w:type="spellStart"/>
      <w:r w:rsidR="0075012B">
        <w:rPr>
          <w:bCs/>
          <w:sz w:val="24"/>
          <w:szCs w:val="24"/>
        </w:rPr>
        <w:t>тыс.руб</w:t>
      </w:r>
      <w:proofErr w:type="spellEnd"/>
      <w:r w:rsidR="0075012B">
        <w:rPr>
          <w:bCs/>
          <w:sz w:val="24"/>
          <w:szCs w:val="24"/>
        </w:rPr>
        <w:t xml:space="preserve">. расходы по содержанию имущества, чистка от снега дорог, </w:t>
      </w:r>
      <w:proofErr w:type="spellStart"/>
      <w:r w:rsidR="0075012B">
        <w:rPr>
          <w:bCs/>
          <w:sz w:val="24"/>
          <w:szCs w:val="24"/>
        </w:rPr>
        <w:t>обкос</w:t>
      </w:r>
      <w:proofErr w:type="spellEnd"/>
      <w:r w:rsidR="0075012B">
        <w:rPr>
          <w:bCs/>
          <w:sz w:val="24"/>
          <w:szCs w:val="24"/>
        </w:rPr>
        <w:t xml:space="preserve"> обочин дорог, </w:t>
      </w:r>
      <w:r w:rsidR="00AC711E">
        <w:rPr>
          <w:bCs/>
          <w:sz w:val="24"/>
          <w:szCs w:val="24"/>
        </w:rPr>
        <w:t xml:space="preserve">89,7 </w:t>
      </w:r>
      <w:proofErr w:type="spellStart"/>
      <w:r w:rsidR="00AC711E">
        <w:rPr>
          <w:bCs/>
          <w:sz w:val="24"/>
          <w:szCs w:val="24"/>
        </w:rPr>
        <w:t>тыс.руб</w:t>
      </w:r>
      <w:proofErr w:type="spellEnd"/>
      <w:r w:rsidR="00AC711E">
        <w:rPr>
          <w:bCs/>
          <w:sz w:val="24"/>
          <w:szCs w:val="24"/>
        </w:rPr>
        <w:t>. расходы по содержанию имущества (</w:t>
      </w:r>
      <w:proofErr w:type="spellStart"/>
      <w:r w:rsidR="00AC711E">
        <w:rPr>
          <w:bCs/>
          <w:sz w:val="24"/>
          <w:szCs w:val="24"/>
        </w:rPr>
        <w:t>противогололедная</w:t>
      </w:r>
      <w:proofErr w:type="spellEnd"/>
      <w:r w:rsidR="00AC711E">
        <w:rPr>
          <w:bCs/>
          <w:sz w:val="24"/>
          <w:szCs w:val="24"/>
        </w:rPr>
        <w:t xml:space="preserve"> обрабо</w:t>
      </w:r>
      <w:r w:rsidR="00AC711E">
        <w:rPr>
          <w:bCs/>
          <w:sz w:val="24"/>
          <w:szCs w:val="24"/>
        </w:rPr>
        <w:t>т</w:t>
      </w:r>
      <w:r w:rsidR="00AC711E">
        <w:rPr>
          <w:bCs/>
          <w:sz w:val="24"/>
          <w:szCs w:val="24"/>
        </w:rPr>
        <w:t xml:space="preserve">ка), 14,8 </w:t>
      </w:r>
      <w:proofErr w:type="spellStart"/>
      <w:r w:rsidR="00AC711E">
        <w:rPr>
          <w:bCs/>
          <w:sz w:val="24"/>
          <w:szCs w:val="24"/>
        </w:rPr>
        <w:t>тыс.руб</w:t>
      </w:r>
      <w:proofErr w:type="spellEnd"/>
      <w:r w:rsidR="00AC711E">
        <w:rPr>
          <w:bCs/>
          <w:sz w:val="24"/>
          <w:szCs w:val="24"/>
        </w:rPr>
        <w:t xml:space="preserve">. техническое обслуживание и ремонт уличного освещения дорог, 89,0 </w:t>
      </w:r>
      <w:proofErr w:type="spellStart"/>
      <w:r w:rsidR="00AC711E">
        <w:rPr>
          <w:bCs/>
          <w:sz w:val="24"/>
          <w:szCs w:val="24"/>
        </w:rPr>
        <w:t>тыс.руб</w:t>
      </w:r>
      <w:proofErr w:type="spellEnd"/>
      <w:r w:rsidR="00AC711E">
        <w:rPr>
          <w:bCs/>
          <w:sz w:val="24"/>
          <w:szCs w:val="24"/>
        </w:rPr>
        <w:t xml:space="preserve">. услуги прочие (разработка сметы и </w:t>
      </w:r>
      <w:proofErr w:type="spellStart"/>
      <w:r w:rsidR="00AC711E">
        <w:rPr>
          <w:bCs/>
          <w:sz w:val="24"/>
          <w:szCs w:val="24"/>
        </w:rPr>
        <w:t>стройокнтроль</w:t>
      </w:r>
      <w:proofErr w:type="spellEnd"/>
      <w:r w:rsidR="00AC711E">
        <w:rPr>
          <w:bCs/>
          <w:sz w:val="24"/>
          <w:szCs w:val="24"/>
        </w:rPr>
        <w:t xml:space="preserve"> по ремонту дорог, 7,3 </w:t>
      </w:r>
      <w:proofErr w:type="spellStart"/>
      <w:r w:rsidR="00AC711E">
        <w:rPr>
          <w:bCs/>
          <w:sz w:val="24"/>
          <w:szCs w:val="24"/>
        </w:rPr>
        <w:t>тыс.руб</w:t>
      </w:r>
      <w:proofErr w:type="spellEnd"/>
      <w:r w:rsidR="00AC711E">
        <w:rPr>
          <w:bCs/>
          <w:sz w:val="24"/>
          <w:szCs w:val="24"/>
        </w:rPr>
        <w:t xml:space="preserve">. ГСМ, 18,7 </w:t>
      </w:r>
      <w:proofErr w:type="spellStart"/>
      <w:r w:rsidR="00AC711E">
        <w:rPr>
          <w:bCs/>
          <w:sz w:val="24"/>
          <w:szCs w:val="24"/>
        </w:rPr>
        <w:t>тыс</w:t>
      </w:r>
      <w:proofErr w:type="gramStart"/>
      <w:r w:rsidR="00AC711E">
        <w:rPr>
          <w:bCs/>
          <w:sz w:val="24"/>
          <w:szCs w:val="24"/>
        </w:rPr>
        <w:t>.р</w:t>
      </w:r>
      <w:proofErr w:type="gramEnd"/>
      <w:r w:rsidR="00AC711E">
        <w:rPr>
          <w:bCs/>
          <w:sz w:val="24"/>
          <w:szCs w:val="24"/>
        </w:rPr>
        <w:t>уб</w:t>
      </w:r>
      <w:proofErr w:type="spellEnd"/>
      <w:r w:rsidR="00AC711E">
        <w:rPr>
          <w:bCs/>
          <w:sz w:val="24"/>
          <w:szCs w:val="24"/>
        </w:rPr>
        <w:t>. прочие расходные материалы (запчасти на триммер и лампочки).</w:t>
      </w:r>
    </w:p>
    <w:p w:rsidR="001F655E" w:rsidRDefault="001F655E" w:rsidP="001F655E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941A41">
        <w:rPr>
          <w:bCs/>
          <w:sz w:val="24"/>
          <w:szCs w:val="24"/>
        </w:rPr>
        <w:t xml:space="preserve"> 51,7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 xml:space="preserve"> </w:t>
      </w:r>
      <w:r w:rsidRPr="00965F5F">
        <w:rPr>
          <w:sz w:val="24"/>
          <w:szCs w:val="24"/>
        </w:rPr>
        <w:t>:</w:t>
      </w:r>
    </w:p>
    <w:p w:rsidR="001F655E" w:rsidRDefault="00941A41" w:rsidP="001F65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-37,3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прочие, </w:t>
      </w:r>
      <w:proofErr w:type="spellStart"/>
      <w:r>
        <w:rPr>
          <w:sz w:val="24"/>
          <w:szCs w:val="24"/>
        </w:rPr>
        <w:t>техплан</w:t>
      </w:r>
      <w:proofErr w:type="spellEnd"/>
      <w:r>
        <w:rPr>
          <w:sz w:val="24"/>
          <w:szCs w:val="24"/>
        </w:rPr>
        <w:t xml:space="preserve"> сооружения</w:t>
      </w:r>
      <w:r w:rsidR="001F655E">
        <w:rPr>
          <w:sz w:val="24"/>
          <w:szCs w:val="24"/>
        </w:rPr>
        <w:t>.</w:t>
      </w:r>
    </w:p>
    <w:p w:rsidR="00A67C41" w:rsidRPr="002C1E74" w:rsidRDefault="00941A41" w:rsidP="002C1E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-14,5</w:t>
      </w:r>
      <w:r w:rsidR="001F655E">
        <w:rPr>
          <w:sz w:val="24"/>
          <w:szCs w:val="24"/>
        </w:rPr>
        <w:t xml:space="preserve"> </w:t>
      </w:r>
      <w:proofErr w:type="spellStart"/>
      <w:r w:rsidR="001F655E">
        <w:rPr>
          <w:sz w:val="24"/>
          <w:szCs w:val="24"/>
        </w:rPr>
        <w:t>тыс</w:t>
      </w:r>
      <w:proofErr w:type="gramStart"/>
      <w:r w:rsidR="001F655E">
        <w:rPr>
          <w:sz w:val="24"/>
          <w:szCs w:val="24"/>
        </w:rPr>
        <w:t>.р</w:t>
      </w:r>
      <w:proofErr w:type="gramEnd"/>
      <w:r w:rsidR="001F655E">
        <w:rPr>
          <w:sz w:val="24"/>
          <w:szCs w:val="24"/>
        </w:rPr>
        <w:t>уб</w:t>
      </w:r>
      <w:proofErr w:type="spellEnd"/>
      <w:r w:rsidR="001F655E">
        <w:rPr>
          <w:sz w:val="24"/>
          <w:szCs w:val="24"/>
        </w:rPr>
        <w:t>. услуги прочие, геодезическая съемка участка.</w:t>
      </w:r>
    </w:p>
    <w:p w:rsidR="00F07EF8" w:rsidRPr="004C74A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776E82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776E82">
        <w:rPr>
          <w:bCs/>
          <w:sz w:val="24"/>
          <w:szCs w:val="24"/>
        </w:rPr>
        <w:t>7409,7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776E82">
        <w:rPr>
          <w:bCs/>
          <w:sz w:val="24"/>
          <w:szCs w:val="24"/>
        </w:rPr>
        <w:t>410,1</w:t>
      </w:r>
      <w:r w:rsidR="007C278E" w:rsidRPr="004C74AD">
        <w:rPr>
          <w:bCs/>
          <w:sz w:val="24"/>
          <w:szCs w:val="24"/>
        </w:rPr>
        <w:t xml:space="preserve"> </w:t>
      </w:r>
      <w:proofErr w:type="spellStart"/>
      <w:r w:rsidR="007C278E" w:rsidRPr="004C74AD">
        <w:rPr>
          <w:bCs/>
          <w:sz w:val="24"/>
          <w:szCs w:val="24"/>
        </w:rPr>
        <w:t>тыс.руб</w:t>
      </w:r>
      <w:proofErr w:type="spellEnd"/>
      <w:r w:rsidR="007C278E" w:rsidRPr="004C74AD">
        <w:rPr>
          <w:bCs/>
          <w:sz w:val="24"/>
          <w:szCs w:val="24"/>
        </w:rPr>
        <w:t xml:space="preserve">. </w:t>
      </w:r>
      <w:r w:rsidR="00776E82">
        <w:rPr>
          <w:bCs/>
          <w:sz w:val="24"/>
          <w:szCs w:val="24"/>
        </w:rPr>
        <w:t>в 2023</w:t>
      </w:r>
      <w:r w:rsidR="001F76EB">
        <w:rPr>
          <w:bCs/>
          <w:sz w:val="24"/>
          <w:szCs w:val="24"/>
        </w:rPr>
        <w:t>г.)  или  81,4</w:t>
      </w:r>
      <w:r w:rsidR="00AB3796" w:rsidRPr="004C74AD">
        <w:rPr>
          <w:bCs/>
          <w:sz w:val="24"/>
          <w:szCs w:val="24"/>
        </w:rPr>
        <w:t xml:space="preserve">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B52899">
        <w:rPr>
          <w:bCs/>
          <w:sz w:val="24"/>
          <w:szCs w:val="24"/>
        </w:rPr>
        <w:t>расходы составили 7409,7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B52899">
        <w:rPr>
          <w:bCs/>
          <w:sz w:val="24"/>
          <w:szCs w:val="24"/>
        </w:rPr>
        <w:t xml:space="preserve"> (в 2023г. 410,1</w:t>
      </w:r>
      <w:r w:rsidR="003448DA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6E3411" w:rsidRPr="0089404B" w:rsidRDefault="006E3411" w:rsidP="0089404B">
      <w:pPr>
        <w:pStyle w:val="af3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89404B">
        <w:rPr>
          <w:bCs/>
          <w:sz w:val="24"/>
          <w:szCs w:val="24"/>
        </w:rPr>
        <w:t>мероприятия по обеспечению сохранности и ремонту во</w:t>
      </w:r>
      <w:r w:rsidR="0089404B" w:rsidRPr="0089404B">
        <w:rPr>
          <w:bCs/>
          <w:sz w:val="24"/>
          <w:szCs w:val="24"/>
        </w:rPr>
        <w:t xml:space="preserve">енно-мемориальных объектов -    </w:t>
      </w:r>
      <w:r w:rsidR="00BF50FF">
        <w:rPr>
          <w:bCs/>
          <w:sz w:val="24"/>
          <w:szCs w:val="24"/>
        </w:rPr>
        <w:t>138,8</w:t>
      </w:r>
      <w:r w:rsidRPr="0089404B">
        <w:rPr>
          <w:bCs/>
          <w:sz w:val="24"/>
          <w:szCs w:val="24"/>
        </w:rPr>
        <w:t xml:space="preserve"> </w:t>
      </w:r>
      <w:proofErr w:type="spellStart"/>
      <w:r w:rsidRPr="0089404B">
        <w:rPr>
          <w:bCs/>
          <w:sz w:val="24"/>
          <w:szCs w:val="24"/>
        </w:rPr>
        <w:t>тыс</w:t>
      </w:r>
      <w:proofErr w:type="gramStart"/>
      <w:r w:rsidRPr="0089404B">
        <w:rPr>
          <w:bCs/>
          <w:sz w:val="24"/>
          <w:szCs w:val="24"/>
        </w:rPr>
        <w:t>.р</w:t>
      </w:r>
      <w:proofErr w:type="gramEnd"/>
      <w:r w:rsidRPr="0089404B">
        <w:rPr>
          <w:bCs/>
          <w:sz w:val="24"/>
          <w:szCs w:val="24"/>
        </w:rPr>
        <w:t>уб</w:t>
      </w:r>
      <w:proofErr w:type="spellEnd"/>
      <w:r w:rsidRPr="0089404B">
        <w:rPr>
          <w:bCs/>
          <w:sz w:val="24"/>
          <w:szCs w:val="24"/>
        </w:rPr>
        <w:t>.</w:t>
      </w:r>
      <w:r w:rsidR="00BF50FF">
        <w:rPr>
          <w:bCs/>
          <w:sz w:val="24"/>
          <w:szCs w:val="24"/>
        </w:rPr>
        <w:t xml:space="preserve">- 116,87 </w:t>
      </w:r>
      <w:proofErr w:type="spellStart"/>
      <w:r w:rsidR="00BF50FF">
        <w:rPr>
          <w:bCs/>
          <w:sz w:val="24"/>
          <w:szCs w:val="24"/>
        </w:rPr>
        <w:t>тыс.руб</w:t>
      </w:r>
      <w:proofErr w:type="spellEnd"/>
      <w:r w:rsidR="0089404B" w:rsidRPr="0089404B">
        <w:rPr>
          <w:bCs/>
          <w:sz w:val="24"/>
          <w:szCs w:val="24"/>
        </w:rPr>
        <w:t xml:space="preserve"> </w:t>
      </w:r>
      <w:r w:rsidR="00BF50FF">
        <w:rPr>
          <w:bCs/>
          <w:sz w:val="24"/>
          <w:szCs w:val="24"/>
        </w:rPr>
        <w:t xml:space="preserve">услуги прочие, проверка сметной документации и  </w:t>
      </w:r>
      <w:proofErr w:type="spellStart"/>
      <w:r w:rsidR="00BF50FF">
        <w:rPr>
          <w:bCs/>
          <w:sz w:val="24"/>
          <w:szCs w:val="24"/>
        </w:rPr>
        <w:lastRenderedPageBreak/>
        <w:t>стройконтроль</w:t>
      </w:r>
      <w:proofErr w:type="spellEnd"/>
      <w:r w:rsidR="00BF50FF">
        <w:rPr>
          <w:bCs/>
          <w:sz w:val="24"/>
          <w:szCs w:val="24"/>
        </w:rPr>
        <w:t xml:space="preserve"> по ремонту воинского захоронения, 21,9 </w:t>
      </w:r>
      <w:proofErr w:type="spellStart"/>
      <w:r w:rsidR="00BF50FF">
        <w:rPr>
          <w:bCs/>
          <w:sz w:val="24"/>
          <w:szCs w:val="24"/>
        </w:rPr>
        <w:t>тыс.руб</w:t>
      </w:r>
      <w:proofErr w:type="spellEnd"/>
      <w:r w:rsidR="00BF50FF">
        <w:rPr>
          <w:bCs/>
          <w:sz w:val="24"/>
          <w:szCs w:val="24"/>
        </w:rPr>
        <w:t>.   приобретение об</w:t>
      </w:r>
      <w:r w:rsidR="00BF50FF">
        <w:rPr>
          <w:bCs/>
          <w:sz w:val="24"/>
          <w:szCs w:val="24"/>
        </w:rPr>
        <w:t>о</w:t>
      </w:r>
      <w:r w:rsidR="00BF50FF">
        <w:rPr>
          <w:bCs/>
          <w:sz w:val="24"/>
          <w:szCs w:val="24"/>
        </w:rPr>
        <w:t>рудования и инвентаря, газовый счетчик на воинское захоронение</w:t>
      </w:r>
      <w:r w:rsidR="0089404B" w:rsidRPr="0089404B">
        <w:rPr>
          <w:bCs/>
          <w:sz w:val="24"/>
          <w:szCs w:val="24"/>
        </w:rPr>
        <w:t>,</w:t>
      </w:r>
    </w:p>
    <w:p w:rsidR="00924D7C" w:rsidRDefault="00204EB3" w:rsidP="00F07EF8">
      <w:pPr>
        <w:pStyle w:val="af3"/>
        <w:numPr>
          <w:ilvl w:val="0"/>
          <w:numId w:val="38"/>
        </w:numPr>
        <w:ind w:left="0" w:firstLine="425"/>
        <w:jc w:val="both"/>
        <w:rPr>
          <w:sz w:val="24"/>
          <w:szCs w:val="24"/>
        </w:rPr>
      </w:pPr>
      <w:r w:rsidRPr="0089404B">
        <w:rPr>
          <w:sz w:val="24"/>
          <w:szCs w:val="24"/>
        </w:rPr>
        <w:t>н</w:t>
      </w:r>
      <w:r w:rsidR="00454A20" w:rsidRPr="0089404B">
        <w:rPr>
          <w:sz w:val="24"/>
          <w:szCs w:val="24"/>
        </w:rPr>
        <w:t>а  мероприятия по</w:t>
      </w:r>
      <w:r w:rsidR="001145E7" w:rsidRPr="0089404B">
        <w:rPr>
          <w:sz w:val="24"/>
          <w:szCs w:val="24"/>
        </w:rPr>
        <w:t xml:space="preserve"> </w:t>
      </w:r>
      <w:r w:rsidR="006E3411" w:rsidRPr="0089404B">
        <w:rPr>
          <w:sz w:val="24"/>
          <w:szCs w:val="24"/>
        </w:rPr>
        <w:t>благоустройству поселения -</w:t>
      </w:r>
      <w:r w:rsidR="00924D7C">
        <w:rPr>
          <w:sz w:val="24"/>
          <w:szCs w:val="24"/>
        </w:rPr>
        <w:t>15,5</w:t>
      </w:r>
      <w:r w:rsidR="0089404B" w:rsidRPr="0089404B">
        <w:rPr>
          <w:sz w:val="24"/>
          <w:szCs w:val="24"/>
        </w:rPr>
        <w:t xml:space="preserve"> </w:t>
      </w:r>
      <w:proofErr w:type="spellStart"/>
      <w:r w:rsidR="00CD59A7">
        <w:rPr>
          <w:sz w:val="24"/>
          <w:szCs w:val="24"/>
        </w:rPr>
        <w:t>тыс</w:t>
      </w:r>
      <w:proofErr w:type="gramStart"/>
      <w:r w:rsidR="00CD59A7">
        <w:rPr>
          <w:sz w:val="24"/>
          <w:szCs w:val="24"/>
        </w:rPr>
        <w:t>.р</w:t>
      </w:r>
      <w:proofErr w:type="gramEnd"/>
      <w:r w:rsidR="00CD59A7">
        <w:rPr>
          <w:sz w:val="24"/>
          <w:szCs w:val="24"/>
        </w:rPr>
        <w:t>уб</w:t>
      </w:r>
      <w:proofErr w:type="spellEnd"/>
      <w:r w:rsidR="00CD59A7">
        <w:rPr>
          <w:sz w:val="24"/>
          <w:szCs w:val="24"/>
        </w:rPr>
        <w:t>.</w:t>
      </w:r>
      <w:r w:rsidRPr="0089404B">
        <w:rPr>
          <w:sz w:val="24"/>
          <w:szCs w:val="24"/>
        </w:rPr>
        <w:t xml:space="preserve"> расходы по содержанию имущества (дезинс</w:t>
      </w:r>
      <w:r w:rsidR="00924D7C">
        <w:rPr>
          <w:sz w:val="24"/>
          <w:szCs w:val="24"/>
        </w:rPr>
        <w:t>екция от комаров и клещей),</w:t>
      </w:r>
    </w:p>
    <w:p w:rsidR="00204EB3" w:rsidRDefault="00204EB3" w:rsidP="00F07EF8">
      <w:pPr>
        <w:pStyle w:val="af3"/>
        <w:numPr>
          <w:ilvl w:val="0"/>
          <w:numId w:val="38"/>
        </w:numPr>
        <w:ind w:left="0" w:firstLine="425"/>
        <w:jc w:val="both"/>
        <w:rPr>
          <w:sz w:val="24"/>
          <w:szCs w:val="24"/>
        </w:rPr>
      </w:pPr>
      <w:r w:rsidRPr="0089404B">
        <w:rPr>
          <w:sz w:val="24"/>
          <w:szCs w:val="24"/>
        </w:rPr>
        <w:t>меропр</w:t>
      </w:r>
      <w:r w:rsidR="0089404B">
        <w:rPr>
          <w:sz w:val="24"/>
          <w:szCs w:val="24"/>
        </w:rPr>
        <w:t>иятия на уличное освеще</w:t>
      </w:r>
      <w:r w:rsidR="00CD59A7">
        <w:rPr>
          <w:sz w:val="24"/>
          <w:szCs w:val="24"/>
        </w:rPr>
        <w:t xml:space="preserve">ние- 114,5 </w:t>
      </w:r>
      <w:proofErr w:type="spellStart"/>
      <w:r w:rsidR="00CD59A7">
        <w:rPr>
          <w:sz w:val="24"/>
          <w:szCs w:val="24"/>
        </w:rPr>
        <w:t>тыс</w:t>
      </w:r>
      <w:proofErr w:type="gramStart"/>
      <w:r w:rsidR="00CD59A7">
        <w:rPr>
          <w:sz w:val="24"/>
          <w:szCs w:val="24"/>
        </w:rPr>
        <w:t>.р</w:t>
      </w:r>
      <w:proofErr w:type="gramEnd"/>
      <w:r w:rsidR="00CD59A7">
        <w:rPr>
          <w:sz w:val="24"/>
          <w:szCs w:val="24"/>
        </w:rPr>
        <w:t>уб</w:t>
      </w:r>
      <w:proofErr w:type="spellEnd"/>
      <w:r w:rsidR="00CD59A7">
        <w:rPr>
          <w:sz w:val="24"/>
          <w:szCs w:val="24"/>
        </w:rPr>
        <w:t xml:space="preserve">. </w:t>
      </w:r>
      <w:r w:rsidRPr="0089404B">
        <w:rPr>
          <w:sz w:val="24"/>
          <w:szCs w:val="24"/>
        </w:rPr>
        <w:t>коммунальные услуги (электр</w:t>
      </w:r>
      <w:r w:rsidRPr="0089404B">
        <w:rPr>
          <w:sz w:val="24"/>
          <w:szCs w:val="24"/>
        </w:rPr>
        <w:t>о</w:t>
      </w:r>
      <w:r w:rsidRPr="0089404B">
        <w:rPr>
          <w:sz w:val="24"/>
          <w:szCs w:val="24"/>
        </w:rPr>
        <w:t xml:space="preserve">энергия). </w:t>
      </w:r>
    </w:p>
    <w:p w:rsidR="00CD59A7" w:rsidRPr="00CD59A7" w:rsidRDefault="00CD59A7" w:rsidP="00F07EF8">
      <w:pPr>
        <w:pStyle w:val="af3"/>
        <w:numPr>
          <w:ilvl w:val="0"/>
          <w:numId w:val="38"/>
        </w:numPr>
        <w:ind w:left="0" w:firstLine="425"/>
        <w:jc w:val="both"/>
        <w:rPr>
          <w:sz w:val="24"/>
          <w:szCs w:val="24"/>
        </w:rPr>
      </w:pPr>
      <w:r w:rsidRPr="00CD59A7">
        <w:rPr>
          <w:color w:val="000000"/>
          <w:sz w:val="24"/>
          <w:szCs w:val="24"/>
        </w:rPr>
        <w:t>Мероприятия на обустройство и восстановление воинских захоронений</w:t>
      </w:r>
      <w:r>
        <w:rPr>
          <w:color w:val="000000"/>
          <w:sz w:val="24"/>
          <w:szCs w:val="24"/>
        </w:rPr>
        <w:t xml:space="preserve">- 7124,5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 w:rsidRPr="00CD59A7">
        <w:rPr>
          <w:color w:val="000000"/>
          <w:sz w:val="24"/>
          <w:szCs w:val="24"/>
        </w:rPr>
        <w:t>.: расходы по содержанию имущества (обустройство воинского захоронения),</w:t>
      </w:r>
    </w:p>
    <w:p w:rsidR="00D90445" w:rsidRDefault="00204EB3" w:rsidP="00F07EF8">
      <w:pPr>
        <w:ind w:firstLine="425"/>
        <w:jc w:val="both"/>
        <w:rPr>
          <w:sz w:val="24"/>
          <w:szCs w:val="24"/>
        </w:rPr>
      </w:pPr>
      <w:r w:rsidRPr="00CD59A7">
        <w:rPr>
          <w:bCs/>
          <w:sz w:val="24"/>
          <w:szCs w:val="24"/>
        </w:rPr>
        <w:t>3</w:t>
      </w:r>
      <w:r w:rsidR="00454A20" w:rsidRPr="00CD59A7">
        <w:rPr>
          <w:bCs/>
          <w:sz w:val="24"/>
          <w:szCs w:val="24"/>
        </w:rPr>
        <w:t>)</w:t>
      </w:r>
      <w:r w:rsidR="00454A20" w:rsidRPr="00CD59A7">
        <w:rPr>
          <w:sz w:val="24"/>
          <w:szCs w:val="24"/>
        </w:rPr>
        <w:t xml:space="preserve"> </w:t>
      </w:r>
      <w:r w:rsidR="00CD59A7" w:rsidRPr="00CD59A7">
        <w:rPr>
          <w:color w:val="000000"/>
          <w:sz w:val="24"/>
          <w:szCs w:val="24"/>
        </w:rPr>
        <w:t xml:space="preserve">Обеспечение мероприятий на уличное освещение </w:t>
      </w:r>
      <w:r w:rsidR="00CD59A7">
        <w:rPr>
          <w:sz w:val="24"/>
          <w:szCs w:val="24"/>
        </w:rPr>
        <w:t>– 16,4</w:t>
      </w:r>
      <w:r w:rsidRPr="00CD59A7">
        <w:rPr>
          <w:sz w:val="24"/>
          <w:szCs w:val="24"/>
        </w:rPr>
        <w:t xml:space="preserve"> </w:t>
      </w:r>
      <w:proofErr w:type="spellStart"/>
      <w:r w:rsidRPr="00CD59A7">
        <w:rPr>
          <w:sz w:val="24"/>
          <w:szCs w:val="24"/>
        </w:rPr>
        <w:t>тыс</w:t>
      </w:r>
      <w:proofErr w:type="gramStart"/>
      <w:r w:rsidRPr="00CD59A7">
        <w:rPr>
          <w:sz w:val="24"/>
          <w:szCs w:val="24"/>
        </w:rPr>
        <w:t>.р</w:t>
      </w:r>
      <w:proofErr w:type="gramEnd"/>
      <w:r w:rsidRPr="00CD59A7">
        <w:rPr>
          <w:sz w:val="24"/>
          <w:szCs w:val="24"/>
        </w:rPr>
        <w:t>уб</w:t>
      </w:r>
      <w:proofErr w:type="spellEnd"/>
      <w:r w:rsidRPr="00CD59A7">
        <w:rPr>
          <w:sz w:val="24"/>
          <w:szCs w:val="24"/>
        </w:rPr>
        <w:t>.</w:t>
      </w:r>
      <w:r w:rsidR="00454A20" w:rsidRPr="00CD59A7">
        <w:rPr>
          <w:sz w:val="24"/>
          <w:szCs w:val="24"/>
        </w:rPr>
        <w:t>, в</w:t>
      </w:r>
      <w:r w:rsidR="00CD59A7">
        <w:rPr>
          <w:sz w:val="24"/>
          <w:szCs w:val="24"/>
        </w:rPr>
        <w:t xml:space="preserve"> </w:t>
      </w:r>
      <w:proofErr w:type="spellStart"/>
      <w:r w:rsidR="00CD59A7">
        <w:rPr>
          <w:sz w:val="24"/>
          <w:szCs w:val="24"/>
        </w:rPr>
        <w:t>т.ч</w:t>
      </w:r>
      <w:proofErr w:type="spellEnd"/>
      <w:r w:rsidR="00CD59A7">
        <w:rPr>
          <w:sz w:val="24"/>
          <w:szCs w:val="24"/>
        </w:rPr>
        <w:t>. 14,9</w:t>
      </w:r>
      <w:r w:rsidR="00454A20" w:rsidRPr="00CD59A7">
        <w:rPr>
          <w:sz w:val="24"/>
          <w:szCs w:val="24"/>
        </w:rPr>
        <w:t xml:space="preserve"> </w:t>
      </w:r>
      <w:proofErr w:type="spellStart"/>
      <w:r w:rsidR="00454A20" w:rsidRPr="00CD59A7">
        <w:rPr>
          <w:sz w:val="24"/>
          <w:szCs w:val="24"/>
        </w:rPr>
        <w:t>тыс.руб</w:t>
      </w:r>
      <w:proofErr w:type="spellEnd"/>
      <w:r w:rsidR="00454A20" w:rsidRPr="00CD59A7">
        <w:rPr>
          <w:sz w:val="24"/>
          <w:szCs w:val="24"/>
        </w:rPr>
        <w:t>.</w:t>
      </w:r>
      <w:r w:rsidRPr="00CD59A7">
        <w:rPr>
          <w:sz w:val="24"/>
          <w:szCs w:val="24"/>
        </w:rPr>
        <w:t>, коммунальные</w:t>
      </w:r>
      <w:r>
        <w:rPr>
          <w:sz w:val="24"/>
          <w:szCs w:val="24"/>
        </w:rPr>
        <w:t xml:space="preserve"> услуги (электроэнергия),</w:t>
      </w:r>
      <w:r w:rsidR="00454A20">
        <w:rPr>
          <w:sz w:val="24"/>
          <w:szCs w:val="24"/>
        </w:rPr>
        <w:t xml:space="preserve"> средства областного бюджета</w:t>
      </w:r>
      <w:r w:rsidR="00D90445"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00792E">
        <w:rPr>
          <w:sz w:val="24"/>
          <w:szCs w:val="24"/>
        </w:rPr>
        <w:t xml:space="preserve">тавило 3125,2 </w:t>
      </w:r>
      <w:proofErr w:type="spellStart"/>
      <w:r w:rsidR="0000792E">
        <w:rPr>
          <w:sz w:val="24"/>
          <w:szCs w:val="24"/>
        </w:rPr>
        <w:t>тыс</w:t>
      </w:r>
      <w:proofErr w:type="gramStart"/>
      <w:r w:rsidR="0000792E">
        <w:rPr>
          <w:sz w:val="24"/>
          <w:szCs w:val="24"/>
        </w:rPr>
        <w:t>.р</w:t>
      </w:r>
      <w:proofErr w:type="gramEnd"/>
      <w:r w:rsidR="0000792E">
        <w:rPr>
          <w:sz w:val="24"/>
          <w:szCs w:val="24"/>
        </w:rPr>
        <w:t>уб</w:t>
      </w:r>
      <w:proofErr w:type="spellEnd"/>
      <w:r w:rsidR="0000792E">
        <w:rPr>
          <w:sz w:val="24"/>
          <w:szCs w:val="24"/>
        </w:rPr>
        <w:t>. (1494,3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00792E">
        <w:rPr>
          <w:sz w:val="24"/>
          <w:szCs w:val="24"/>
        </w:rPr>
        <w:t xml:space="preserve"> в 2023 году)  или 25,4</w:t>
      </w:r>
      <w:r w:rsidR="00BF6F77" w:rsidRPr="00033645">
        <w:rPr>
          <w:sz w:val="24"/>
          <w:szCs w:val="24"/>
        </w:rPr>
        <w:t xml:space="preserve">  к плану. По сравнению с уровнем пр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шлого </w:t>
      </w:r>
      <w:r w:rsidR="006D161F">
        <w:rPr>
          <w:sz w:val="24"/>
          <w:szCs w:val="24"/>
        </w:rPr>
        <w:t xml:space="preserve">года  </w:t>
      </w:r>
      <w:r w:rsidR="0000792E">
        <w:rPr>
          <w:sz w:val="24"/>
          <w:szCs w:val="24"/>
        </w:rPr>
        <w:t>расходы увеличились на 1630,9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1B3537">
        <w:rPr>
          <w:sz w:val="24"/>
          <w:szCs w:val="24"/>
        </w:rPr>
        <w:t>ениями – 26,6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1B3537">
        <w:rPr>
          <w:sz w:val="24"/>
          <w:szCs w:val="24"/>
        </w:rPr>
        <w:t>» составили 71,3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52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134"/>
        <w:gridCol w:w="1134"/>
        <w:gridCol w:w="1134"/>
        <w:gridCol w:w="1134"/>
      </w:tblGrid>
      <w:tr w:rsidR="0000792E" w:rsidRPr="00AD6E87" w:rsidTr="0000792E">
        <w:trPr>
          <w:trHeight w:val="285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0792E" w:rsidTr="0000792E">
        <w:trPr>
          <w:trHeight w:val="255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1001,8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1134" w:type="dxa"/>
          </w:tcPr>
          <w:p w:rsidR="0000792E" w:rsidRDefault="00116CE5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831,9</w:t>
            </w:r>
          </w:p>
        </w:tc>
      </w:tr>
      <w:tr w:rsidR="0000792E" w:rsidTr="0000792E">
        <w:trPr>
          <w:trHeight w:val="410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приобретение услуг сторонних о</w:t>
            </w:r>
            <w:r w:rsidRPr="00DF700D">
              <w:rPr>
                <w:sz w:val="24"/>
                <w:szCs w:val="24"/>
              </w:rPr>
              <w:t>р</w:t>
            </w:r>
            <w:r w:rsidRPr="00DF700D">
              <w:rPr>
                <w:sz w:val="24"/>
                <w:szCs w:val="24"/>
              </w:rPr>
              <w:t>ганизаций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637,9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496,8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546,6</w:t>
            </w:r>
          </w:p>
        </w:tc>
        <w:tc>
          <w:tcPr>
            <w:tcW w:w="1134" w:type="dxa"/>
          </w:tcPr>
          <w:p w:rsidR="0000792E" w:rsidRDefault="00871E43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2228,9</w:t>
            </w:r>
          </w:p>
        </w:tc>
      </w:tr>
      <w:tr w:rsidR="0000792E" w:rsidTr="0000792E">
        <w:trPr>
          <w:trHeight w:val="476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увеличение стоимости </w:t>
            </w:r>
          </w:p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00792E" w:rsidRDefault="00871E43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0792E" w:rsidTr="0000792E">
        <w:trPr>
          <w:trHeight w:val="645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увеличение стоимости материал</w:t>
            </w:r>
            <w:r w:rsidRPr="00DF700D">
              <w:rPr>
                <w:sz w:val="24"/>
                <w:szCs w:val="24"/>
              </w:rPr>
              <w:t>ь</w:t>
            </w:r>
            <w:r w:rsidRPr="00DF700D">
              <w:rPr>
                <w:sz w:val="24"/>
                <w:szCs w:val="24"/>
              </w:rPr>
              <w:t xml:space="preserve">ных запасов   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792E" w:rsidRDefault="00116CE5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  <w:tr w:rsidR="0000792E" w:rsidTr="0000792E">
        <w:trPr>
          <w:trHeight w:val="141"/>
        </w:trPr>
        <w:tc>
          <w:tcPr>
            <w:tcW w:w="3993" w:type="dxa"/>
          </w:tcPr>
          <w:p w:rsidR="0000792E" w:rsidRPr="00DF700D" w:rsidRDefault="0000792E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00792E" w:rsidRPr="00DF700D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0792E" w:rsidRDefault="0000792E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00792E" w:rsidRDefault="00116CE5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3C5F33">
        <w:rPr>
          <w:sz w:val="24"/>
          <w:szCs w:val="24"/>
        </w:rPr>
        <w:t>139,7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3C5F33">
        <w:rPr>
          <w:sz w:val="24"/>
          <w:szCs w:val="24"/>
        </w:rPr>
        <w:t xml:space="preserve">124,6 </w:t>
      </w:r>
      <w:proofErr w:type="spellStart"/>
      <w:r w:rsidR="003C5F33">
        <w:rPr>
          <w:sz w:val="24"/>
          <w:szCs w:val="24"/>
        </w:rPr>
        <w:t>тыс</w:t>
      </w:r>
      <w:proofErr w:type="spellEnd"/>
      <w:r w:rsidR="003C5F33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A16D74" w:rsidRDefault="00A16D74" w:rsidP="005D2B2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</w:t>
      </w:r>
    </w:p>
    <w:p w:rsidR="004E6691" w:rsidRPr="002A6F4B" w:rsidRDefault="004E6691" w:rsidP="004E6691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65053,93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4E6691" w:rsidRPr="00E31CB8" w:rsidRDefault="004E6691" w:rsidP="004E669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5428,06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4E6691" w:rsidRPr="004F45C9" w:rsidRDefault="004E6691" w:rsidP="004E669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>
        <w:rPr>
          <w:sz w:val="24"/>
          <w:szCs w:val="24"/>
          <w:shd w:val="clear" w:color="auto" w:fill="FFFFFF"/>
        </w:rPr>
        <w:t xml:space="preserve">льным услугам» в сумме 57960,87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4E6691" w:rsidRPr="004F45C9" w:rsidRDefault="004E6691" w:rsidP="004E669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>по счету 302 34 Расчеты по приобретению мат</w:t>
      </w:r>
      <w:r>
        <w:rPr>
          <w:sz w:val="24"/>
          <w:szCs w:val="24"/>
          <w:shd w:val="clear" w:color="auto" w:fill="FFFFFF"/>
        </w:rPr>
        <w:t>ериальных запасов в сумме 1665,0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4E6691" w:rsidRPr="00E31CB8" w:rsidRDefault="004E6691" w:rsidP="004E6691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4E6691" w:rsidRPr="002A6F4B" w:rsidRDefault="004E6691" w:rsidP="004E6691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</w:t>
      </w:r>
      <w:r w:rsidR="009368B6">
        <w:rPr>
          <w:b/>
          <w:sz w:val="24"/>
          <w:szCs w:val="24"/>
        </w:rPr>
        <w:t>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4E6691" w:rsidRPr="00E31CB8" w:rsidRDefault="004E6691" w:rsidP="004E6691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 w:rsidR="009368B6"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4E6691" w:rsidRPr="002A6F4B" w:rsidRDefault="004E6691" w:rsidP="004E6691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9368B6">
        <w:rPr>
          <w:b/>
          <w:sz w:val="24"/>
          <w:szCs w:val="24"/>
        </w:rPr>
        <w:t>а 01.01.2025г</w:t>
      </w:r>
      <w:r w:rsidR="009368B6">
        <w:rPr>
          <w:b/>
          <w:sz w:val="24"/>
          <w:szCs w:val="24"/>
        </w:rPr>
        <w:tab/>
        <w:t xml:space="preserve">составила 67 595,28 </w:t>
      </w:r>
      <w:r w:rsidRPr="002A6F4B">
        <w:rPr>
          <w:b/>
          <w:sz w:val="24"/>
          <w:szCs w:val="24"/>
        </w:rPr>
        <w:t xml:space="preserve"> руб., текущая.</w:t>
      </w:r>
    </w:p>
    <w:p w:rsidR="003C5F33" w:rsidRPr="005D2B21" w:rsidRDefault="003C5F33" w:rsidP="005D2B2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3C5F33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5D2B21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573350" w:rsidRDefault="00B66E50" w:rsidP="005D2B21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14740E">
        <w:rPr>
          <w:sz w:val="24"/>
          <w:szCs w:val="24"/>
        </w:rPr>
        <w:t>Петропавло</w:t>
      </w:r>
      <w:r w:rsidR="0014740E">
        <w:rPr>
          <w:sz w:val="24"/>
          <w:szCs w:val="24"/>
        </w:rPr>
        <w:t>в</w:t>
      </w:r>
      <w:r w:rsidR="0014740E">
        <w:rPr>
          <w:sz w:val="24"/>
          <w:szCs w:val="24"/>
        </w:rPr>
        <w:t>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101C28">
        <w:rPr>
          <w:sz w:val="24"/>
          <w:szCs w:val="24"/>
        </w:rPr>
        <w:t>Петропавловского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отчета Пет</w:t>
      </w:r>
      <w:r w:rsidR="00101C28">
        <w:rPr>
          <w:sz w:val="24"/>
          <w:szCs w:val="24"/>
        </w:rPr>
        <w:t>ропавловского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222CE8">
        <w:rPr>
          <w:sz w:val="24"/>
          <w:szCs w:val="24"/>
        </w:rPr>
        <w:t>ния за 2024</w:t>
      </w:r>
      <w:bookmarkStart w:id="0" w:name="_GoBack"/>
      <w:bookmarkEnd w:id="0"/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</w:t>
      </w:r>
      <w:r w:rsidRPr="00D1493A">
        <w:rPr>
          <w:sz w:val="24"/>
          <w:szCs w:val="24"/>
        </w:rPr>
        <w:t>и</w:t>
      </w:r>
      <w:r w:rsidRPr="00D1493A">
        <w:rPr>
          <w:sz w:val="24"/>
          <w:szCs w:val="24"/>
        </w:rPr>
        <w:t>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99" w:rsidRDefault="001A1F99">
      <w:r>
        <w:separator/>
      </w:r>
    </w:p>
  </w:endnote>
  <w:endnote w:type="continuationSeparator" w:id="0">
    <w:p w:rsidR="001A1F99" w:rsidRDefault="001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FD" w:rsidRDefault="00B835FD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35FD" w:rsidRDefault="00B835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B835FD" w:rsidRDefault="00B835F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C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35FD" w:rsidRDefault="00B835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99" w:rsidRDefault="001A1F99">
      <w:r>
        <w:separator/>
      </w:r>
    </w:p>
  </w:footnote>
  <w:footnote w:type="continuationSeparator" w:id="0">
    <w:p w:rsidR="001A1F99" w:rsidRDefault="001A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02AEF"/>
    <w:multiLevelType w:val="hybridMultilevel"/>
    <w:tmpl w:val="7B143B9A"/>
    <w:lvl w:ilvl="0" w:tplc="BBB6D61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4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5"/>
  </w:num>
  <w:num w:numId="24">
    <w:abstractNumId w:val="19"/>
  </w:num>
  <w:num w:numId="25">
    <w:abstractNumId w:val="9"/>
  </w:num>
  <w:num w:numId="26">
    <w:abstractNumId w:val="3"/>
  </w:num>
  <w:num w:numId="27">
    <w:abstractNumId w:val="8"/>
  </w:num>
  <w:num w:numId="28">
    <w:abstractNumId w:val="23"/>
  </w:num>
  <w:num w:numId="29">
    <w:abstractNumId w:val="12"/>
  </w:num>
  <w:num w:numId="30">
    <w:abstractNumId w:val="30"/>
  </w:num>
  <w:num w:numId="31">
    <w:abstractNumId w:val="29"/>
  </w:num>
  <w:num w:numId="32">
    <w:abstractNumId w:val="17"/>
  </w:num>
  <w:num w:numId="33">
    <w:abstractNumId w:val="2"/>
  </w:num>
  <w:num w:numId="34">
    <w:abstractNumId w:val="11"/>
  </w:num>
  <w:num w:numId="35">
    <w:abstractNumId w:val="4"/>
  </w:num>
  <w:num w:numId="36">
    <w:abstractNumId w:val="26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42E8"/>
    <w:rsid w:val="000061D2"/>
    <w:rsid w:val="00006B3C"/>
    <w:rsid w:val="00006E26"/>
    <w:rsid w:val="00006E4A"/>
    <w:rsid w:val="0000792E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1CC"/>
    <w:rsid w:val="00015A8D"/>
    <w:rsid w:val="00015E7B"/>
    <w:rsid w:val="00016D76"/>
    <w:rsid w:val="00016D85"/>
    <w:rsid w:val="0001797F"/>
    <w:rsid w:val="00017AFC"/>
    <w:rsid w:val="00017F0C"/>
    <w:rsid w:val="00020832"/>
    <w:rsid w:val="0002264A"/>
    <w:rsid w:val="00024883"/>
    <w:rsid w:val="00025338"/>
    <w:rsid w:val="0002627B"/>
    <w:rsid w:val="00027419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B2A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3BA"/>
    <w:rsid w:val="00045477"/>
    <w:rsid w:val="00045D5F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6F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2C93"/>
    <w:rsid w:val="000B510E"/>
    <w:rsid w:val="000B6D25"/>
    <w:rsid w:val="000B70A4"/>
    <w:rsid w:val="000C18EB"/>
    <w:rsid w:val="000C31B6"/>
    <w:rsid w:val="000C4316"/>
    <w:rsid w:val="000C4324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5522"/>
    <w:rsid w:val="000D6D51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6CE5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92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3B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5EE8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97F52"/>
    <w:rsid w:val="001A015E"/>
    <w:rsid w:val="001A0212"/>
    <w:rsid w:val="001A11C6"/>
    <w:rsid w:val="001A1A16"/>
    <w:rsid w:val="001A1AE6"/>
    <w:rsid w:val="001A1F99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633"/>
    <w:rsid w:val="001A790E"/>
    <w:rsid w:val="001A79C0"/>
    <w:rsid w:val="001B0812"/>
    <w:rsid w:val="001B0F72"/>
    <w:rsid w:val="001B16CA"/>
    <w:rsid w:val="001B3537"/>
    <w:rsid w:val="001B427E"/>
    <w:rsid w:val="001B6BDD"/>
    <w:rsid w:val="001B6ED0"/>
    <w:rsid w:val="001B7F11"/>
    <w:rsid w:val="001C0C2E"/>
    <w:rsid w:val="001C0E98"/>
    <w:rsid w:val="001C3BCB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1CA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655E"/>
    <w:rsid w:val="001F731A"/>
    <w:rsid w:val="001F7690"/>
    <w:rsid w:val="001F76EB"/>
    <w:rsid w:val="002008EA"/>
    <w:rsid w:val="002016C8"/>
    <w:rsid w:val="002016F1"/>
    <w:rsid w:val="00202D90"/>
    <w:rsid w:val="00204426"/>
    <w:rsid w:val="0020456E"/>
    <w:rsid w:val="00204E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10FE8"/>
    <w:rsid w:val="00211DA4"/>
    <w:rsid w:val="00215027"/>
    <w:rsid w:val="002157E5"/>
    <w:rsid w:val="00215FE7"/>
    <w:rsid w:val="00216209"/>
    <w:rsid w:val="00216C11"/>
    <w:rsid w:val="00217012"/>
    <w:rsid w:val="00220382"/>
    <w:rsid w:val="00221327"/>
    <w:rsid w:val="00221DFE"/>
    <w:rsid w:val="00222708"/>
    <w:rsid w:val="00222CE8"/>
    <w:rsid w:val="00224428"/>
    <w:rsid w:val="00225DA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485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7B6"/>
    <w:rsid w:val="00246C83"/>
    <w:rsid w:val="00246F7A"/>
    <w:rsid w:val="00247077"/>
    <w:rsid w:val="0025094B"/>
    <w:rsid w:val="00250FE8"/>
    <w:rsid w:val="002510F3"/>
    <w:rsid w:val="002538AA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19FB"/>
    <w:rsid w:val="00272D56"/>
    <w:rsid w:val="0027300F"/>
    <w:rsid w:val="00273109"/>
    <w:rsid w:val="00274D76"/>
    <w:rsid w:val="00275474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1E74"/>
    <w:rsid w:val="002C2325"/>
    <w:rsid w:val="002C2F3A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6CE"/>
    <w:rsid w:val="002F7D9B"/>
    <w:rsid w:val="002F7DBA"/>
    <w:rsid w:val="003002E8"/>
    <w:rsid w:val="003006E9"/>
    <w:rsid w:val="0030141E"/>
    <w:rsid w:val="00301E6D"/>
    <w:rsid w:val="00302730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2AB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174DF"/>
    <w:rsid w:val="00320D68"/>
    <w:rsid w:val="003221E1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48DA"/>
    <w:rsid w:val="00345258"/>
    <w:rsid w:val="00345378"/>
    <w:rsid w:val="00345DD3"/>
    <w:rsid w:val="00347954"/>
    <w:rsid w:val="00347F34"/>
    <w:rsid w:val="00350422"/>
    <w:rsid w:val="00351446"/>
    <w:rsid w:val="003519C7"/>
    <w:rsid w:val="00351A9A"/>
    <w:rsid w:val="00351E66"/>
    <w:rsid w:val="0035349C"/>
    <w:rsid w:val="0035366A"/>
    <w:rsid w:val="00354AC4"/>
    <w:rsid w:val="00357938"/>
    <w:rsid w:val="00357EBA"/>
    <w:rsid w:val="00361EB7"/>
    <w:rsid w:val="00362321"/>
    <w:rsid w:val="003627C5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958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5BE"/>
    <w:rsid w:val="003B5E8F"/>
    <w:rsid w:val="003B64E6"/>
    <w:rsid w:val="003B6C64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5F33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1D2"/>
    <w:rsid w:val="003E1546"/>
    <w:rsid w:val="003E1F5E"/>
    <w:rsid w:val="003E26C9"/>
    <w:rsid w:val="003E2999"/>
    <w:rsid w:val="003E3295"/>
    <w:rsid w:val="003E4F3C"/>
    <w:rsid w:val="003E6FFE"/>
    <w:rsid w:val="003E73FE"/>
    <w:rsid w:val="003E7584"/>
    <w:rsid w:val="003E7865"/>
    <w:rsid w:val="003E7AF6"/>
    <w:rsid w:val="003E7B18"/>
    <w:rsid w:val="003E7EC7"/>
    <w:rsid w:val="003F05BD"/>
    <w:rsid w:val="003F07CF"/>
    <w:rsid w:val="003F1C38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5BE8"/>
    <w:rsid w:val="00406129"/>
    <w:rsid w:val="0041051F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471DA"/>
    <w:rsid w:val="0045023C"/>
    <w:rsid w:val="00450EAF"/>
    <w:rsid w:val="00451576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2FC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693"/>
    <w:rsid w:val="004A5DBF"/>
    <w:rsid w:val="004A6041"/>
    <w:rsid w:val="004A66E4"/>
    <w:rsid w:val="004B0F02"/>
    <w:rsid w:val="004B0F74"/>
    <w:rsid w:val="004B2748"/>
    <w:rsid w:val="004B2790"/>
    <w:rsid w:val="004B2A08"/>
    <w:rsid w:val="004B530A"/>
    <w:rsid w:val="004B5563"/>
    <w:rsid w:val="004B5FE9"/>
    <w:rsid w:val="004B62F5"/>
    <w:rsid w:val="004B7C90"/>
    <w:rsid w:val="004B7D27"/>
    <w:rsid w:val="004C17FE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BB5"/>
    <w:rsid w:val="004D72C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91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29A6"/>
    <w:rsid w:val="00503FDA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0AA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5BD1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375"/>
    <w:rsid w:val="005727E0"/>
    <w:rsid w:val="005728CD"/>
    <w:rsid w:val="00573350"/>
    <w:rsid w:val="005744AB"/>
    <w:rsid w:val="00574786"/>
    <w:rsid w:val="00574D42"/>
    <w:rsid w:val="00574DCB"/>
    <w:rsid w:val="0057507A"/>
    <w:rsid w:val="00576485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3148"/>
    <w:rsid w:val="005A4953"/>
    <w:rsid w:val="005A49B0"/>
    <w:rsid w:val="005A4A06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0C7C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1C68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B21"/>
    <w:rsid w:val="005D323F"/>
    <w:rsid w:val="005D415F"/>
    <w:rsid w:val="005D66C9"/>
    <w:rsid w:val="005D6AE1"/>
    <w:rsid w:val="005E2745"/>
    <w:rsid w:val="005E31FF"/>
    <w:rsid w:val="005E3FB1"/>
    <w:rsid w:val="005E4C0D"/>
    <w:rsid w:val="005E6151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65BD"/>
    <w:rsid w:val="00647BB1"/>
    <w:rsid w:val="00651FD7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0C4B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D72"/>
    <w:rsid w:val="00697492"/>
    <w:rsid w:val="0069785A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401"/>
    <w:rsid w:val="006B3F80"/>
    <w:rsid w:val="006B474E"/>
    <w:rsid w:val="006B51B4"/>
    <w:rsid w:val="006B71DB"/>
    <w:rsid w:val="006B75AF"/>
    <w:rsid w:val="006C007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436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411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6A"/>
    <w:rsid w:val="007037EE"/>
    <w:rsid w:val="00703E75"/>
    <w:rsid w:val="00704144"/>
    <w:rsid w:val="0070494C"/>
    <w:rsid w:val="0070651D"/>
    <w:rsid w:val="00707632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26EB"/>
    <w:rsid w:val="00744F7F"/>
    <w:rsid w:val="0075012B"/>
    <w:rsid w:val="0075017B"/>
    <w:rsid w:val="007507DE"/>
    <w:rsid w:val="00750954"/>
    <w:rsid w:val="0075125E"/>
    <w:rsid w:val="007537D1"/>
    <w:rsid w:val="007544EF"/>
    <w:rsid w:val="00755462"/>
    <w:rsid w:val="00755747"/>
    <w:rsid w:val="00755971"/>
    <w:rsid w:val="0075770F"/>
    <w:rsid w:val="007600C1"/>
    <w:rsid w:val="00760360"/>
    <w:rsid w:val="00760AAD"/>
    <w:rsid w:val="0076160F"/>
    <w:rsid w:val="00761F16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5F3"/>
    <w:rsid w:val="007727D2"/>
    <w:rsid w:val="00773FF5"/>
    <w:rsid w:val="007741AC"/>
    <w:rsid w:val="007755CE"/>
    <w:rsid w:val="007757BD"/>
    <w:rsid w:val="00775983"/>
    <w:rsid w:val="00775AF3"/>
    <w:rsid w:val="00776E82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3DF"/>
    <w:rsid w:val="007A2B01"/>
    <w:rsid w:val="007A31C3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6016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3D7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0F2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1E43"/>
    <w:rsid w:val="008731C4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04B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807"/>
    <w:rsid w:val="008B1D0F"/>
    <w:rsid w:val="008B20E1"/>
    <w:rsid w:val="008B2BB2"/>
    <w:rsid w:val="008B3370"/>
    <w:rsid w:val="008B3682"/>
    <w:rsid w:val="008B60D7"/>
    <w:rsid w:val="008B688B"/>
    <w:rsid w:val="008C086D"/>
    <w:rsid w:val="008C5893"/>
    <w:rsid w:val="008C5CBE"/>
    <w:rsid w:val="008C650C"/>
    <w:rsid w:val="008C6E18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0B6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4D7C"/>
    <w:rsid w:val="00925173"/>
    <w:rsid w:val="0092700F"/>
    <w:rsid w:val="009277E4"/>
    <w:rsid w:val="0093035C"/>
    <w:rsid w:val="00930CF1"/>
    <w:rsid w:val="00932910"/>
    <w:rsid w:val="009337BA"/>
    <w:rsid w:val="00933A66"/>
    <w:rsid w:val="009348D1"/>
    <w:rsid w:val="00935148"/>
    <w:rsid w:val="00935FAC"/>
    <w:rsid w:val="009368B6"/>
    <w:rsid w:val="00936DC9"/>
    <w:rsid w:val="00941218"/>
    <w:rsid w:val="00941225"/>
    <w:rsid w:val="00941A41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3F04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3F6"/>
    <w:rsid w:val="009A0A52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0E3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11D0"/>
    <w:rsid w:val="009D2D8E"/>
    <w:rsid w:val="009D3A44"/>
    <w:rsid w:val="009D4DEA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3F9B"/>
    <w:rsid w:val="00A14A59"/>
    <w:rsid w:val="00A15165"/>
    <w:rsid w:val="00A154C9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41FA"/>
    <w:rsid w:val="00A261C2"/>
    <w:rsid w:val="00A263D8"/>
    <w:rsid w:val="00A26C19"/>
    <w:rsid w:val="00A270D9"/>
    <w:rsid w:val="00A2774C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0FED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3ED4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67C41"/>
    <w:rsid w:val="00A70DC3"/>
    <w:rsid w:val="00A714B2"/>
    <w:rsid w:val="00A717C8"/>
    <w:rsid w:val="00A717DF"/>
    <w:rsid w:val="00A71AF2"/>
    <w:rsid w:val="00A7304F"/>
    <w:rsid w:val="00A73960"/>
    <w:rsid w:val="00A73A5B"/>
    <w:rsid w:val="00A74975"/>
    <w:rsid w:val="00A7611E"/>
    <w:rsid w:val="00A76B27"/>
    <w:rsid w:val="00A77F41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27B2"/>
    <w:rsid w:val="00A93182"/>
    <w:rsid w:val="00A941FC"/>
    <w:rsid w:val="00A9515B"/>
    <w:rsid w:val="00A95186"/>
    <w:rsid w:val="00A96281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C711E"/>
    <w:rsid w:val="00AD0427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5A8"/>
    <w:rsid w:val="00AE2726"/>
    <w:rsid w:val="00AE3257"/>
    <w:rsid w:val="00AE3C77"/>
    <w:rsid w:val="00AE494F"/>
    <w:rsid w:val="00AE5456"/>
    <w:rsid w:val="00AF01EF"/>
    <w:rsid w:val="00AF09F7"/>
    <w:rsid w:val="00AF1D2A"/>
    <w:rsid w:val="00AF1D52"/>
    <w:rsid w:val="00AF2805"/>
    <w:rsid w:val="00AF2E5C"/>
    <w:rsid w:val="00AF34A5"/>
    <w:rsid w:val="00AF46BB"/>
    <w:rsid w:val="00AF4AC6"/>
    <w:rsid w:val="00AF501B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5799"/>
    <w:rsid w:val="00B0591B"/>
    <w:rsid w:val="00B05F0F"/>
    <w:rsid w:val="00B066E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95"/>
    <w:rsid w:val="00B23666"/>
    <w:rsid w:val="00B255FC"/>
    <w:rsid w:val="00B31511"/>
    <w:rsid w:val="00B32BF5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0781"/>
    <w:rsid w:val="00B51F69"/>
    <w:rsid w:val="00B52662"/>
    <w:rsid w:val="00B52899"/>
    <w:rsid w:val="00B53CC1"/>
    <w:rsid w:val="00B540DD"/>
    <w:rsid w:val="00B5495D"/>
    <w:rsid w:val="00B54F45"/>
    <w:rsid w:val="00B55408"/>
    <w:rsid w:val="00B55EAF"/>
    <w:rsid w:val="00B571A2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35FD"/>
    <w:rsid w:val="00B842A2"/>
    <w:rsid w:val="00B85792"/>
    <w:rsid w:val="00B85CB6"/>
    <w:rsid w:val="00B85E5E"/>
    <w:rsid w:val="00B85F4D"/>
    <w:rsid w:val="00B91758"/>
    <w:rsid w:val="00B91BAC"/>
    <w:rsid w:val="00B92194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3B2B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0FF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5FC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3BE"/>
    <w:rsid w:val="00C424A3"/>
    <w:rsid w:val="00C42D9E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24FA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CFC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511D"/>
    <w:rsid w:val="00C86606"/>
    <w:rsid w:val="00C86BCB"/>
    <w:rsid w:val="00C86DC5"/>
    <w:rsid w:val="00C87F53"/>
    <w:rsid w:val="00C952EB"/>
    <w:rsid w:val="00C973A7"/>
    <w:rsid w:val="00CA0887"/>
    <w:rsid w:val="00CA08E9"/>
    <w:rsid w:val="00CA104D"/>
    <w:rsid w:val="00CA1C70"/>
    <w:rsid w:val="00CA268A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C6D46"/>
    <w:rsid w:val="00CD3FBF"/>
    <w:rsid w:val="00CD59A7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8A4"/>
    <w:rsid w:val="00CE595E"/>
    <w:rsid w:val="00CE5D30"/>
    <w:rsid w:val="00CE7917"/>
    <w:rsid w:val="00CE7A09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548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869"/>
    <w:rsid w:val="00D20B14"/>
    <w:rsid w:val="00D20D49"/>
    <w:rsid w:val="00D21667"/>
    <w:rsid w:val="00D21CC0"/>
    <w:rsid w:val="00D221F2"/>
    <w:rsid w:val="00D24C5A"/>
    <w:rsid w:val="00D25C9D"/>
    <w:rsid w:val="00D2601B"/>
    <w:rsid w:val="00D26038"/>
    <w:rsid w:val="00D2691F"/>
    <w:rsid w:val="00D3361B"/>
    <w:rsid w:val="00D33B9F"/>
    <w:rsid w:val="00D343DD"/>
    <w:rsid w:val="00D3448E"/>
    <w:rsid w:val="00D34FF9"/>
    <w:rsid w:val="00D357DA"/>
    <w:rsid w:val="00D372B8"/>
    <w:rsid w:val="00D37FD0"/>
    <w:rsid w:val="00D4051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598"/>
    <w:rsid w:val="00D62D75"/>
    <w:rsid w:val="00D63665"/>
    <w:rsid w:val="00D63CE0"/>
    <w:rsid w:val="00D63ECE"/>
    <w:rsid w:val="00D64288"/>
    <w:rsid w:val="00D64A0D"/>
    <w:rsid w:val="00D64EAF"/>
    <w:rsid w:val="00D65AAE"/>
    <w:rsid w:val="00D66C99"/>
    <w:rsid w:val="00D671DF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5EF"/>
    <w:rsid w:val="00D836EC"/>
    <w:rsid w:val="00D8384D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D3E"/>
    <w:rsid w:val="00D93E42"/>
    <w:rsid w:val="00D93EF3"/>
    <w:rsid w:val="00D958BE"/>
    <w:rsid w:val="00D96DEA"/>
    <w:rsid w:val="00D97B7A"/>
    <w:rsid w:val="00D97E38"/>
    <w:rsid w:val="00DA0328"/>
    <w:rsid w:val="00DA09DF"/>
    <w:rsid w:val="00DA0FD1"/>
    <w:rsid w:val="00DA1E1B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5E6F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DF7B3D"/>
    <w:rsid w:val="00E01056"/>
    <w:rsid w:val="00E0189B"/>
    <w:rsid w:val="00E023E8"/>
    <w:rsid w:val="00E02E2B"/>
    <w:rsid w:val="00E049AE"/>
    <w:rsid w:val="00E05024"/>
    <w:rsid w:val="00E0605E"/>
    <w:rsid w:val="00E06EA3"/>
    <w:rsid w:val="00E07150"/>
    <w:rsid w:val="00E11D44"/>
    <w:rsid w:val="00E12023"/>
    <w:rsid w:val="00E12A34"/>
    <w:rsid w:val="00E12DC5"/>
    <w:rsid w:val="00E131BA"/>
    <w:rsid w:val="00E133D5"/>
    <w:rsid w:val="00E1368D"/>
    <w:rsid w:val="00E1380C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65AD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EA0"/>
    <w:rsid w:val="00E442A0"/>
    <w:rsid w:val="00E446AA"/>
    <w:rsid w:val="00E450C3"/>
    <w:rsid w:val="00E46AEA"/>
    <w:rsid w:val="00E47B5C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4C"/>
    <w:rsid w:val="00E91F79"/>
    <w:rsid w:val="00E927D4"/>
    <w:rsid w:val="00E930F8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0D9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29BE"/>
    <w:rsid w:val="00EC3A81"/>
    <w:rsid w:val="00EC42A0"/>
    <w:rsid w:val="00EC4AC8"/>
    <w:rsid w:val="00EC50CE"/>
    <w:rsid w:val="00EC5691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43A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3019"/>
    <w:rsid w:val="00EF53B6"/>
    <w:rsid w:val="00EF599F"/>
    <w:rsid w:val="00EF60C9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2619"/>
    <w:rsid w:val="00F14582"/>
    <w:rsid w:val="00F1498A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1C6C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1D9"/>
    <w:rsid w:val="00F769F6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87CEE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ABB"/>
    <w:rsid w:val="00F96E37"/>
    <w:rsid w:val="00F971FF"/>
    <w:rsid w:val="00FA034C"/>
    <w:rsid w:val="00FA0C24"/>
    <w:rsid w:val="00FA212C"/>
    <w:rsid w:val="00FA4D48"/>
    <w:rsid w:val="00FA55A0"/>
    <w:rsid w:val="00FA5A88"/>
    <w:rsid w:val="00FA6E35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1A21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5FDE"/>
    <w:rsid w:val="00FD6B35"/>
    <w:rsid w:val="00FD766B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837"/>
    <w:rsid w:val="00FE79C5"/>
    <w:rsid w:val="00FE7BF5"/>
    <w:rsid w:val="00FE7EFE"/>
    <w:rsid w:val="00FF0D1D"/>
    <w:rsid w:val="00FF0D5C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66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FA22-D74C-425A-88E7-2F7B9EC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8111</TotalTime>
  <Pages>8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20752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2098</cp:revision>
  <cp:lastPrinted>2025-04-10T07:51:00Z</cp:lastPrinted>
  <dcterms:created xsi:type="dcterms:W3CDTF">2015-03-17T12:58:00Z</dcterms:created>
  <dcterms:modified xsi:type="dcterms:W3CDTF">2025-04-10T08:36:00Z</dcterms:modified>
</cp:coreProperties>
</file>