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7D4FD6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7D4FD6">
        <w:rPr>
          <w:sz w:val="28"/>
          <w:szCs w:val="28"/>
        </w:rPr>
        <w:t>УТВЕРЖДАЮ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b/>
          <w:sz w:val="28"/>
          <w:szCs w:val="28"/>
        </w:rPr>
        <w:t xml:space="preserve">                                  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Председатель</w:t>
      </w:r>
      <w:r w:rsidRPr="007D4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Острогожского </w:t>
      </w:r>
    </w:p>
    <w:p w:rsid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4FD6" w:rsidRPr="00971D89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1D8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D4FD6" w:rsidRPr="00971D89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Default="007D4FD6" w:rsidP="007D4FD6">
      <w:pPr>
        <w:pStyle w:val="af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="00CA7C63">
        <w:rPr>
          <w:b w:val="0"/>
          <w:sz w:val="28"/>
          <w:szCs w:val="28"/>
        </w:rPr>
        <w:t>« 30 »мая</w:t>
      </w:r>
      <w:r w:rsidRPr="007D4FD6">
        <w:rPr>
          <w:b w:val="0"/>
          <w:sz w:val="28"/>
          <w:szCs w:val="28"/>
        </w:rPr>
        <w:t xml:space="preserve"> 20</w:t>
      </w:r>
      <w:r w:rsidR="00DC3DF4">
        <w:rPr>
          <w:b w:val="0"/>
          <w:sz w:val="28"/>
          <w:szCs w:val="28"/>
        </w:rPr>
        <w:t>23</w:t>
      </w:r>
      <w:r w:rsidRPr="007D4FD6">
        <w:rPr>
          <w:b w:val="0"/>
          <w:sz w:val="28"/>
          <w:szCs w:val="28"/>
        </w:rPr>
        <w:t xml:space="preserve"> г.</w:t>
      </w:r>
    </w:p>
    <w:p w:rsidR="001A4FE8" w:rsidRPr="007D4FD6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D95FB8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5F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D95FB8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мероприятия: </w:t>
      </w:r>
      <w:r w:rsidR="00D95FB8" w:rsidRPr="00D95FB8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CA7C63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="00D55E89" w:rsidRPr="00D55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D55E89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>
        <w:rPr>
          <w:rFonts w:ascii="Times New Roman" w:hAnsi="Times New Roman" w:cs="Times New Roman"/>
          <w:sz w:val="28"/>
          <w:szCs w:val="28"/>
        </w:rPr>
        <w:t xml:space="preserve"> п</w:t>
      </w:r>
      <w:r w:rsidR="00700B46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D95FB8">
        <w:rPr>
          <w:rFonts w:ascii="Times New Roman" w:hAnsi="Times New Roman" w:cs="Times New Roman"/>
          <w:sz w:val="28"/>
          <w:szCs w:val="28"/>
        </w:rPr>
        <w:t>г.</w:t>
      </w:r>
    </w:p>
    <w:p w:rsidR="00886976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D55E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A7C63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CA7C63">
        <w:rPr>
          <w:rFonts w:ascii="Times New Roman" w:hAnsi="Times New Roman" w:cs="Times New Roman"/>
          <w:sz w:val="28"/>
          <w:szCs w:val="28"/>
        </w:rPr>
        <w:t>-р от 26.04</w:t>
      </w:r>
      <w:r w:rsidR="004217A3">
        <w:rPr>
          <w:rFonts w:ascii="Times New Roman" w:hAnsi="Times New Roman" w:cs="Times New Roman"/>
          <w:sz w:val="28"/>
          <w:szCs w:val="28"/>
        </w:rPr>
        <w:t>.2023</w:t>
      </w:r>
      <w:r w:rsidR="00D55E89" w:rsidRPr="00D5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9767D3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51DD7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proofErr w:type="spellStart"/>
      <w:r w:rsidR="00DC3AEC">
        <w:rPr>
          <w:rFonts w:ascii="Times New Roman" w:hAnsi="Times New Roman" w:cs="Times New Roman"/>
          <w:sz w:val="28"/>
          <w:szCs w:val="28"/>
        </w:rPr>
        <w:t>Дальнеполубянкого</w:t>
      </w:r>
      <w:proofErr w:type="spellEnd"/>
      <w:r w:rsidR="00B50CCC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51DD7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>
        <w:rPr>
          <w:rFonts w:ascii="Times New Roman" w:hAnsi="Times New Roman" w:cs="Times New Roman"/>
          <w:spacing w:val="-1"/>
          <w:sz w:val="28"/>
        </w:rPr>
        <w:t>ь</w:t>
      </w:r>
      <w:r w:rsidR="00F71677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51DD7">
        <w:rPr>
          <w:rFonts w:ascii="Times New Roman" w:hAnsi="Times New Roman" w:cs="Times New Roman"/>
          <w:spacing w:val="-1"/>
          <w:sz w:val="28"/>
        </w:rPr>
        <w:t>г. – 3</w:t>
      </w:r>
      <w:r w:rsidR="00F71677">
        <w:rPr>
          <w:rFonts w:ascii="Times New Roman" w:hAnsi="Times New Roman" w:cs="Times New Roman"/>
          <w:spacing w:val="-1"/>
          <w:sz w:val="28"/>
        </w:rPr>
        <w:t>1.12.2022</w:t>
      </w:r>
      <w:r w:rsidRPr="00B51DD7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3A64D6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991C11" w:rsidRDefault="00DC3AEC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Дальнеполубянское</w:t>
      </w:r>
      <w:r w:rsidR="00697457" w:rsidRPr="00991C11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991C11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1C11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991C11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DC3AEC">
        <w:rPr>
          <w:rFonts w:ascii="Times New Roman" w:hAnsi="Times New Roman" w:cs="Times New Roman"/>
          <w:sz w:val="28"/>
          <w:szCs w:val="28"/>
        </w:rPr>
        <w:t>1.3/1-2023 от 30.05</w:t>
      </w:r>
      <w:r w:rsidR="0027605B">
        <w:rPr>
          <w:rFonts w:ascii="Times New Roman" w:hAnsi="Times New Roman" w:cs="Times New Roman"/>
          <w:sz w:val="28"/>
          <w:szCs w:val="28"/>
        </w:rPr>
        <w:t>.2023</w:t>
      </w:r>
      <w:r w:rsidR="00C85E95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</w:p>
    <w:p w:rsidR="00BE6763" w:rsidRPr="002E39BF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DC3AEC">
        <w:rPr>
          <w:rFonts w:ascii="Times New Roman" w:hAnsi="Times New Roman" w:cs="Times New Roman"/>
          <w:sz w:val="28"/>
          <w:szCs w:val="28"/>
        </w:rPr>
        <w:t>с 10.05.2023г.  по 23.05</w:t>
      </w:r>
      <w:r w:rsidR="007E476B">
        <w:rPr>
          <w:rFonts w:ascii="Times New Roman" w:hAnsi="Times New Roman" w:cs="Times New Roman"/>
          <w:sz w:val="28"/>
          <w:szCs w:val="28"/>
        </w:rPr>
        <w:t>.2023</w:t>
      </w:r>
      <w:r w:rsidR="00322703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  <w:r w:rsidRPr="003A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3A64D6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spacing w:val="-4"/>
          <w:sz w:val="28"/>
        </w:rPr>
        <w:t xml:space="preserve">- </w:t>
      </w:r>
      <w:r w:rsidRPr="00B51DD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B51DD7">
        <w:rPr>
          <w:rFonts w:ascii="Times New Roman" w:hAnsi="Times New Roman" w:cs="Times New Roman"/>
          <w:spacing w:val="-4"/>
          <w:sz w:val="28"/>
        </w:rPr>
        <w:t xml:space="preserve"> </w:t>
      </w:r>
      <w:r w:rsidRPr="00B51DD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8B3A45" w:rsidRPr="008B3A45" w:rsidRDefault="008B3A45" w:rsidP="008B3A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3A45">
        <w:rPr>
          <w:rFonts w:ascii="Times New Roman" w:hAnsi="Times New Roman" w:cs="Times New Roman"/>
          <w:color w:val="000000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образован 30 июля 1928 года Постановлен</w:t>
      </w:r>
      <w:r w:rsidRPr="008B3A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B3A45">
        <w:rPr>
          <w:rFonts w:ascii="Times New Roman" w:hAnsi="Times New Roman" w:cs="Times New Roman"/>
          <w:color w:val="000000"/>
          <w:sz w:val="28"/>
          <w:szCs w:val="28"/>
        </w:rPr>
        <w:t xml:space="preserve">ем ВЦИК и СНК РСФСР «Об утверждении сети районов ЦЧО». </w:t>
      </w:r>
      <w:r w:rsidRPr="008B3A45">
        <w:rPr>
          <w:rFonts w:ascii="Times New Roman" w:hAnsi="Times New Roman" w:cs="Times New Roman"/>
          <w:sz w:val="28"/>
          <w:szCs w:val="28"/>
        </w:rPr>
        <w:t>Законом Вор</w:t>
      </w:r>
      <w:r w:rsidRPr="008B3A45">
        <w:rPr>
          <w:rFonts w:ascii="Times New Roman" w:hAnsi="Times New Roman" w:cs="Times New Roman"/>
          <w:sz w:val="28"/>
          <w:szCs w:val="28"/>
        </w:rPr>
        <w:t>о</w:t>
      </w:r>
      <w:r w:rsidRPr="008B3A45">
        <w:rPr>
          <w:rFonts w:ascii="Times New Roman" w:hAnsi="Times New Roman" w:cs="Times New Roman"/>
          <w:sz w:val="28"/>
          <w:szCs w:val="28"/>
        </w:rPr>
        <w:t>нежской области от «02» декабря 2004 г. № 88 «Об установлении границ, над</w:t>
      </w:r>
      <w:r w:rsidRPr="008B3A45">
        <w:rPr>
          <w:rFonts w:ascii="Times New Roman" w:hAnsi="Times New Roman" w:cs="Times New Roman"/>
          <w:sz w:val="28"/>
          <w:szCs w:val="28"/>
        </w:rPr>
        <w:t>е</w:t>
      </w:r>
      <w:r w:rsidRPr="008B3A45">
        <w:rPr>
          <w:rFonts w:ascii="Times New Roman" w:hAnsi="Times New Roman" w:cs="Times New Roman"/>
          <w:sz w:val="28"/>
          <w:szCs w:val="28"/>
        </w:rPr>
        <w:t xml:space="preserve">лении соответствующим статусом, определении административных центров муниципальных образований </w:t>
      </w:r>
      <w:r w:rsidRPr="008B3A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3A45">
        <w:rPr>
          <w:rFonts w:ascii="Times New Roman" w:hAnsi="Times New Roman" w:cs="Times New Roman"/>
          <w:sz w:val="28"/>
          <w:szCs w:val="28"/>
        </w:rPr>
        <w:t xml:space="preserve">Грибановского, Каширского, Острогожского, Семилукского,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>»</w:t>
      </w:r>
      <w:r w:rsidRPr="008B3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3A45">
        <w:rPr>
          <w:rFonts w:ascii="Times New Roman" w:hAnsi="Times New Roman" w:cs="Times New Roman"/>
          <w:color w:val="000000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наделен статусом сельского поселения. </w:t>
      </w:r>
      <w:r w:rsidRPr="008B3A45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установлены законом Воронежской области от «02» декабря 2004 г. № 88-ОЗ «Об установлении границ, наделении соответствующим статусом, определении административных центров муниципальных образований Грибановского, Каширского, Острогожского, Семилу</w:t>
      </w:r>
      <w:r w:rsidRPr="008B3A45">
        <w:rPr>
          <w:rFonts w:ascii="Times New Roman" w:hAnsi="Times New Roman" w:cs="Times New Roman"/>
          <w:sz w:val="28"/>
          <w:szCs w:val="28"/>
        </w:rPr>
        <w:t>к</w:t>
      </w:r>
      <w:r w:rsidRPr="008B3A45"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>».</w:t>
      </w:r>
    </w:p>
    <w:p w:rsidR="008B3A45" w:rsidRPr="008B3A45" w:rsidRDefault="008B3A45" w:rsidP="008B3A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В состав территории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входят сл</w:t>
      </w:r>
      <w:r w:rsidRPr="008B3A45">
        <w:rPr>
          <w:rFonts w:ascii="Times New Roman" w:hAnsi="Times New Roman" w:cs="Times New Roman"/>
          <w:sz w:val="28"/>
          <w:szCs w:val="28"/>
        </w:rPr>
        <w:t>е</w:t>
      </w:r>
      <w:r w:rsidRPr="008B3A45">
        <w:rPr>
          <w:rFonts w:ascii="Times New Roman" w:hAnsi="Times New Roman" w:cs="Times New Roman"/>
          <w:sz w:val="28"/>
          <w:szCs w:val="28"/>
        </w:rPr>
        <w:t>дующие населенные пункты</w:t>
      </w:r>
      <w:r w:rsidRPr="008B3A4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B3A45" w:rsidRPr="008B3A45" w:rsidRDefault="008B3A45" w:rsidP="008B3A45">
      <w:pPr>
        <w:autoSpaceDE w:val="0"/>
        <w:autoSpaceDN w:val="0"/>
        <w:adjustRightInd w:val="0"/>
        <w:spacing w:after="0" w:line="240" w:lineRule="auto"/>
        <w:ind w:left="-540" w:right="-365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- село </w:t>
      </w:r>
      <w:proofErr w:type="gramStart"/>
      <w:r w:rsidRPr="008B3A45">
        <w:rPr>
          <w:rFonts w:ascii="Times New Roman" w:hAnsi="Times New Roman" w:cs="Times New Roman"/>
          <w:sz w:val="28"/>
          <w:szCs w:val="28"/>
        </w:rPr>
        <w:t>Дальняя</w:t>
      </w:r>
      <w:proofErr w:type="gramEnd"/>
      <w:r w:rsidRPr="008B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Полубянка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>;</w:t>
      </w:r>
    </w:p>
    <w:p w:rsidR="008B3A45" w:rsidRPr="008B3A45" w:rsidRDefault="008B3A45" w:rsidP="008B3A45">
      <w:pPr>
        <w:autoSpaceDE w:val="0"/>
        <w:autoSpaceDN w:val="0"/>
        <w:adjustRightInd w:val="0"/>
        <w:spacing w:after="0" w:line="240" w:lineRule="auto"/>
        <w:ind w:left="-540" w:right="-365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>- хутор Владимировка;</w:t>
      </w:r>
    </w:p>
    <w:p w:rsidR="008B3A45" w:rsidRPr="008B3A45" w:rsidRDefault="008B3A45" w:rsidP="008B3A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- хутор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Прокопец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>.</w:t>
      </w:r>
    </w:p>
    <w:p w:rsidR="008B3A45" w:rsidRPr="008B3A45" w:rsidRDefault="008B3A45" w:rsidP="008B3A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B3A45" w:rsidRPr="008B3A45" w:rsidRDefault="008B3A45" w:rsidP="008B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8B3A45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село </w:t>
      </w:r>
      <w:proofErr w:type="gramStart"/>
      <w:r w:rsidRPr="008B3A45">
        <w:rPr>
          <w:rFonts w:ascii="Times New Roman" w:hAnsi="Times New Roman" w:cs="Times New Roman"/>
          <w:sz w:val="28"/>
          <w:szCs w:val="28"/>
        </w:rPr>
        <w:t>Дальняя</w:t>
      </w:r>
      <w:proofErr w:type="gramEnd"/>
      <w:r w:rsidRPr="008B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Полубянка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>.</w:t>
      </w:r>
    </w:p>
    <w:p w:rsidR="008B3A45" w:rsidRPr="008B3A45" w:rsidRDefault="008B3A45" w:rsidP="008B3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Дальнеполубянское сельское поселение расположено в южной части Острогожского муниципального района Воронежской области. Оно имеет в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годное географическое положение, так как располагается на расстоянии 17 км от административного центра Острогожского муниципального район</w:t>
      </w:r>
      <w:proofErr w:type="gram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Острогожск. Въезд на территорию </w:t>
      </w:r>
      <w:proofErr w:type="spell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осуществляется с севера через Гниловское сельское поселение, по автомобил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дороге общего пользования регионального значения «Острогожск-Кривая </w:t>
      </w:r>
      <w:proofErr w:type="gram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Поляна-Паленин</w:t>
      </w:r>
      <w:proofErr w:type="gram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B3A45" w:rsidRPr="008B3A45" w:rsidRDefault="008B3A45" w:rsidP="008B3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Дальнеполубянское сельское поселение на севере граничит с </w:t>
      </w:r>
      <w:proofErr w:type="spell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Гниловским</w:t>
      </w:r>
      <w:proofErr w:type="spell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поселением, на юго-востоке с Каменским муниципальным районом, на юге с </w:t>
      </w:r>
      <w:proofErr w:type="spell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Кривополянским</w:t>
      </w:r>
      <w:proofErr w:type="spell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поселение, на юго-западе с Белгородской областью,  на западе с Ольшанским сельским поселением.</w:t>
      </w:r>
    </w:p>
    <w:p w:rsidR="008B3A45" w:rsidRPr="008B3A45" w:rsidRDefault="008B3A45" w:rsidP="008B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Согласно данным паспорта сельского поселения по состоянию на 01.01.2023 года общая численность населения в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Дальнеполубянском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424 человека. В том числе в возрасте до 7лет 6 чел., от 7 до 15 лет 34 чел., от 16 до 29 лет 27 чел., </w:t>
      </w:r>
      <w:proofErr w:type="gramStart"/>
      <w:r w:rsidRPr="008B3A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3A45">
        <w:rPr>
          <w:rFonts w:ascii="Times New Roman" w:hAnsi="Times New Roman" w:cs="Times New Roman"/>
          <w:sz w:val="28"/>
          <w:szCs w:val="28"/>
        </w:rPr>
        <w:t xml:space="preserve"> 29 </w:t>
      </w:r>
      <w:proofErr w:type="gramStart"/>
      <w:r w:rsidRPr="008B3A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3A45">
        <w:rPr>
          <w:rFonts w:ascii="Times New Roman" w:hAnsi="Times New Roman" w:cs="Times New Roman"/>
          <w:sz w:val="28"/>
          <w:szCs w:val="28"/>
        </w:rPr>
        <w:t xml:space="preserve"> 55(60) лет -70 чел., старше трудоспособного возраста, чел -  188 чел.</w:t>
      </w:r>
    </w:p>
    <w:p w:rsidR="008B3A45" w:rsidRPr="008B3A45" w:rsidRDefault="008B3A45" w:rsidP="008B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lastRenderedPageBreak/>
        <w:t>По данным паспорта сельского поселения на 2023 год общая площадь з</w:t>
      </w:r>
      <w:r w:rsidRPr="008B3A45">
        <w:rPr>
          <w:rFonts w:ascii="Times New Roman" w:hAnsi="Times New Roman" w:cs="Times New Roman"/>
          <w:sz w:val="28"/>
          <w:szCs w:val="28"/>
        </w:rPr>
        <w:t>е</w:t>
      </w:r>
      <w:r w:rsidRPr="008B3A45">
        <w:rPr>
          <w:rFonts w:ascii="Times New Roman" w:hAnsi="Times New Roman" w:cs="Times New Roman"/>
          <w:sz w:val="28"/>
          <w:szCs w:val="28"/>
        </w:rPr>
        <w:t xml:space="preserve">мель в границах муниципального образования составляет 9500 га. </w:t>
      </w:r>
    </w:p>
    <w:p w:rsidR="008B3A45" w:rsidRPr="008B3A45" w:rsidRDefault="008B3A45" w:rsidP="008B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A45">
        <w:rPr>
          <w:rFonts w:ascii="Times New Roman" w:hAnsi="Times New Roman" w:cs="Times New Roman"/>
          <w:sz w:val="28"/>
          <w:szCs w:val="28"/>
        </w:rPr>
        <w:t>В настоящем проекте для расчетов приняты площади и границы посел</w:t>
      </w:r>
      <w:r w:rsidRPr="008B3A45">
        <w:rPr>
          <w:rFonts w:ascii="Times New Roman" w:hAnsi="Times New Roman" w:cs="Times New Roman"/>
          <w:sz w:val="28"/>
          <w:szCs w:val="28"/>
        </w:rPr>
        <w:t>е</w:t>
      </w:r>
      <w:r w:rsidRPr="008B3A45">
        <w:rPr>
          <w:rFonts w:ascii="Times New Roman" w:hAnsi="Times New Roman" w:cs="Times New Roman"/>
          <w:sz w:val="28"/>
          <w:szCs w:val="28"/>
        </w:rPr>
        <w:t>ния и населённых пунктов, утвержденные в составе графического приложения к закону Воронежской области от 02.12.2004 года № 88-ОЗ «Об установлении границ, наделении соответствующим статусом, определении администрати</w:t>
      </w:r>
      <w:r w:rsidRPr="008B3A45">
        <w:rPr>
          <w:rFonts w:ascii="Times New Roman" w:hAnsi="Times New Roman" w:cs="Times New Roman"/>
          <w:sz w:val="28"/>
          <w:szCs w:val="28"/>
        </w:rPr>
        <w:t>в</w:t>
      </w:r>
      <w:r w:rsidRPr="008B3A45">
        <w:rPr>
          <w:rFonts w:ascii="Times New Roman" w:hAnsi="Times New Roman" w:cs="Times New Roman"/>
          <w:sz w:val="28"/>
          <w:szCs w:val="28"/>
        </w:rPr>
        <w:t xml:space="preserve">ных центров муниципальных образований Грибановского, Каширского, Острогожского, Семилукского,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Новов</w:t>
      </w:r>
      <w:r w:rsidRPr="008B3A45">
        <w:rPr>
          <w:rFonts w:ascii="Times New Roman" w:hAnsi="Times New Roman" w:cs="Times New Roman"/>
          <w:sz w:val="28"/>
          <w:szCs w:val="28"/>
        </w:rPr>
        <w:t>о</w:t>
      </w:r>
      <w:r w:rsidRPr="008B3A45">
        <w:rPr>
          <w:rFonts w:ascii="Times New Roman" w:hAnsi="Times New Roman" w:cs="Times New Roman"/>
          <w:sz w:val="28"/>
          <w:szCs w:val="28"/>
        </w:rPr>
        <w:t>ронеж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», в котором общая площадь земель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8B3A45">
        <w:rPr>
          <w:rFonts w:ascii="Times New Roman" w:hAnsi="Times New Roman" w:cs="Times New Roman"/>
          <w:sz w:val="28"/>
          <w:szCs w:val="28"/>
        </w:rPr>
        <w:t>е</w:t>
      </w:r>
      <w:r w:rsidRPr="008B3A45">
        <w:rPr>
          <w:rFonts w:ascii="Times New Roman" w:hAnsi="Times New Roman" w:cs="Times New Roman"/>
          <w:sz w:val="28"/>
          <w:szCs w:val="28"/>
        </w:rPr>
        <w:t>ления составляет 9490,15 га.</w:t>
      </w:r>
      <w:proofErr w:type="gramEnd"/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осуществляется финансирование де</w:t>
      </w:r>
      <w:r w:rsidRPr="008B3A45">
        <w:rPr>
          <w:rFonts w:ascii="Times New Roman" w:hAnsi="Times New Roman" w:cs="Times New Roman"/>
          <w:sz w:val="28"/>
          <w:szCs w:val="28"/>
        </w:rPr>
        <w:t>я</w:t>
      </w:r>
      <w:r w:rsidRPr="008B3A45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</w:t>
      </w:r>
      <w:r w:rsidRPr="008B3A45">
        <w:rPr>
          <w:rFonts w:ascii="Times New Roman" w:hAnsi="Times New Roman" w:cs="Times New Roman"/>
          <w:sz w:val="28"/>
          <w:szCs w:val="28"/>
        </w:rPr>
        <w:t>ж</w:t>
      </w:r>
      <w:r w:rsidRPr="008B3A45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 и  Муниципального к</w:t>
      </w:r>
      <w:r w:rsidRPr="008B3A45">
        <w:rPr>
          <w:rFonts w:ascii="Times New Roman" w:hAnsi="Times New Roman" w:cs="Times New Roman"/>
          <w:sz w:val="28"/>
          <w:szCs w:val="28"/>
        </w:rPr>
        <w:t>а</w:t>
      </w:r>
      <w:r w:rsidRPr="008B3A45">
        <w:rPr>
          <w:rFonts w:ascii="Times New Roman" w:hAnsi="Times New Roman" w:cs="Times New Roman"/>
          <w:sz w:val="28"/>
          <w:szCs w:val="28"/>
        </w:rPr>
        <w:t>зенного учреждения  культуры  "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центр", а также осуществляются расходы по благоустройству территории  поселения. Кроме того, финансируются расходы в соответствии с з</w:t>
      </w:r>
      <w:r w:rsidRPr="008B3A45">
        <w:rPr>
          <w:rFonts w:ascii="Times New Roman" w:hAnsi="Times New Roman" w:cs="Times New Roman"/>
          <w:sz w:val="28"/>
          <w:szCs w:val="28"/>
        </w:rPr>
        <w:t>а</w:t>
      </w:r>
      <w:r w:rsidRPr="008B3A45">
        <w:rPr>
          <w:rFonts w:ascii="Times New Roman" w:hAnsi="Times New Roman" w:cs="Times New Roman"/>
          <w:sz w:val="28"/>
          <w:szCs w:val="28"/>
        </w:rPr>
        <w:t>ключенным соглашением на осуществление  первичного воинского учета на  территории, где отсутствуют воинские комиссариаты,  связи с передачей ук</w:t>
      </w:r>
      <w:r w:rsidRPr="008B3A45">
        <w:rPr>
          <w:rFonts w:ascii="Times New Roman" w:hAnsi="Times New Roman" w:cs="Times New Roman"/>
          <w:sz w:val="28"/>
          <w:szCs w:val="28"/>
        </w:rPr>
        <w:t>а</w:t>
      </w:r>
      <w:r w:rsidRPr="008B3A45">
        <w:rPr>
          <w:rFonts w:ascii="Times New Roman" w:hAnsi="Times New Roman" w:cs="Times New Roman"/>
          <w:sz w:val="28"/>
          <w:szCs w:val="28"/>
        </w:rPr>
        <w:t xml:space="preserve">занных расходных обязательств с областного уровня на уровень поселения. </w:t>
      </w:r>
      <w:proofErr w:type="gramStart"/>
      <w:r w:rsidRPr="008B3A45">
        <w:rPr>
          <w:rFonts w:ascii="Times New Roman" w:hAnsi="Times New Roman" w:cs="Times New Roman"/>
          <w:sz w:val="28"/>
          <w:szCs w:val="28"/>
        </w:rPr>
        <w:t>И</w:t>
      </w:r>
      <w:r w:rsidRPr="008B3A45">
        <w:rPr>
          <w:rFonts w:ascii="Times New Roman" w:hAnsi="Times New Roman" w:cs="Times New Roman"/>
          <w:sz w:val="28"/>
          <w:szCs w:val="28"/>
        </w:rPr>
        <w:t>с</w:t>
      </w:r>
      <w:r w:rsidRPr="008B3A45">
        <w:rPr>
          <w:rFonts w:ascii="Times New Roman" w:hAnsi="Times New Roman" w:cs="Times New Roman"/>
          <w:sz w:val="28"/>
          <w:szCs w:val="28"/>
        </w:rPr>
        <w:t>точниками финансирования деятельности поселения являются: собственные налоговые и неналоговые доходы, дотации, субсидии, субвенции  и иные ме</w:t>
      </w:r>
      <w:r w:rsidRPr="008B3A45">
        <w:rPr>
          <w:rFonts w:ascii="Times New Roman" w:hAnsi="Times New Roman" w:cs="Times New Roman"/>
          <w:sz w:val="28"/>
          <w:szCs w:val="28"/>
        </w:rPr>
        <w:t>ж</w:t>
      </w:r>
      <w:r w:rsidRPr="008B3A45">
        <w:rPr>
          <w:rFonts w:ascii="Times New Roman" w:hAnsi="Times New Roman" w:cs="Times New Roman"/>
          <w:sz w:val="28"/>
          <w:szCs w:val="28"/>
        </w:rPr>
        <w:t>бюджетные трансферты из районного и областного бюджетов, а также прочие безвозмездные поступления.</w:t>
      </w:r>
      <w:proofErr w:type="gramEnd"/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A45" w:rsidRPr="008B3A45" w:rsidRDefault="008B3A45" w:rsidP="008B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муниципального района Воронежской области  (ИНН 3619004214,   КПП 361901001,  ОКТМО 20631424, ОГРН 1023601033433)  осуществляет свою де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тельность на основании Устава </w:t>
      </w:r>
      <w:proofErr w:type="spell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муниципального района Воронежской области, принятого на заседании  Совета народных депутатов </w:t>
      </w:r>
      <w:proofErr w:type="spell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8B3A45">
        <w:rPr>
          <w:rFonts w:ascii="Times New Roman" w:hAnsi="Times New Roman" w:cs="Times New Roman"/>
          <w:sz w:val="28"/>
          <w:szCs w:val="28"/>
        </w:rPr>
        <w:t>Остр</w:t>
      </w:r>
      <w:r w:rsidRPr="008B3A45">
        <w:rPr>
          <w:rFonts w:ascii="Times New Roman" w:hAnsi="Times New Roman" w:cs="Times New Roman"/>
          <w:sz w:val="28"/>
          <w:szCs w:val="28"/>
        </w:rPr>
        <w:t>о</w:t>
      </w:r>
      <w:r w:rsidRPr="008B3A45">
        <w:rPr>
          <w:rFonts w:ascii="Times New Roman" w:hAnsi="Times New Roman" w:cs="Times New Roman"/>
          <w:sz w:val="28"/>
          <w:szCs w:val="28"/>
        </w:rPr>
        <w:t>гожского района постановлением №1 от 08.12.2004 г. Устав зарегистрирован постановлением администрации Воронежской области от 29.12.2004г . №1276 , регистрационный номер 656.</w:t>
      </w:r>
      <w:proofErr w:type="gramEnd"/>
      <w:r w:rsidRPr="008B3A45">
        <w:rPr>
          <w:rFonts w:ascii="Times New Roman" w:hAnsi="Times New Roman" w:cs="Times New Roman"/>
          <w:sz w:val="28"/>
          <w:szCs w:val="28"/>
        </w:rPr>
        <w:t xml:space="preserve"> Новая редакция Устава принята Решением Совета народных депутатов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 Острогожского муниципального района Воронежской области от 10.10.2022 г № 92.</w:t>
      </w:r>
    </w:p>
    <w:p w:rsidR="008B3A45" w:rsidRPr="008B3A45" w:rsidRDefault="008B3A45" w:rsidP="008B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ab/>
        <w:t>Основной вид деятельности – деятельность органов местного самоупра</w:t>
      </w:r>
      <w:r w:rsidRPr="008B3A45">
        <w:rPr>
          <w:rFonts w:ascii="Times New Roman" w:hAnsi="Times New Roman" w:cs="Times New Roman"/>
          <w:sz w:val="28"/>
          <w:szCs w:val="28"/>
        </w:rPr>
        <w:t>в</w:t>
      </w:r>
      <w:r w:rsidRPr="008B3A45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Нагорный Сергей Ник</w:t>
      </w:r>
      <w:r w:rsidRPr="008B3A45">
        <w:rPr>
          <w:rFonts w:ascii="Times New Roman" w:hAnsi="Times New Roman" w:cs="Times New Roman"/>
          <w:sz w:val="28"/>
          <w:szCs w:val="28"/>
        </w:rPr>
        <w:t>о</w:t>
      </w:r>
      <w:r w:rsidRPr="008B3A45">
        <w:rPr>
          <w:rFonts w:ascii="Times New Roman" w:hAnsi="Times New Roman" w:cs="Times New Roman"/>
          <w:sz w:val="28"/>
          <w:szCs w:val="28"/>
        </w:rPr>
        <w:t xml:space="preserve">лаевич (постановление администрации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B3A45">
        <w:rPr>
          <w:rFonts w:ascii="Times New Roman" w:hAnsi="Times New Roman" w:cs="Times New Roman"/>
          <w:sz w:val="28"/>
          <w:szCs w:val="28"/>
        </w:rPr>
        <w:t>е</w:t>
      </w:r>
      <w:r w:rsidRPr="008B3A45">
        <w:rPr>
          <w:rFonts w:ascii="Times New Roman" w:hAnsi="Times New Roman" w:cs="Times New Roman"/>
          <w:sz w:val="28"/>
          <w:szCs w:val="28"/>
        </w:rPr>
        <w:t xml:space="preserve">ния 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от 21.09.2020г. №16</w:t>
      </w:r>
      <w:r w:rsidRPr="008B3A45">
        <w:rPr>
          <w:rFonts w:ascii="Times New Roman" w:hAnsi="Times New Roman" w:cs="Times New Roman"/>
          <w:sz w:val="28"/>
          <w:szCs w:val="28"/>
        </w:rPr>
        <w:t>), ведущий специалист Калашникова Галина Ивановна (распоряжение от 17.05.2005г. №3).</w:t>
      </w:r>
    </w:p>
    <w:p w:rsidR="008B3A45" w:rsidRPr="008B3A45" w:rsidRDefault="008B3A45" w:rsidP="008B3A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3A45" w:rsidRPr="008B3A45" w:rsidRDefault="008B3A45" w:rsidP="008B3A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lastRenderedPageBreak/>
        <w:t xml:space="preserve">      МКУК «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(ИНН 3619009029, КПП 361901001, ОКТМО 20631424, ОГРН 1063619000257), созд</w:t>
      </w:r>
      <w:r w:rsidRPr="008B3A45">
        <w:rPr>
          <w:rFonts w:ascii="Times New Roman" w:hAnsi="Times New Roman" w:cs="Times New Roman"/>
          <w:sz w:val="28"/>
          <w:szCs w:val="28"/>
        </w:rPr>
        <w:t>а</w:t>
      </w:r>
      <w:r w:rsidRPr="008B3A45">
        <w:rPr>
          <w:rFonts w:ascii="Times New Roman" w:hAnsi="Times New Roman" w:cs="Times New Roman"/>
          <w:sz w:val="28"/>
          <w:szCs w:val="28"/>
        </w:rPr>
        <w:t xml:space="preserve">но 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поселения Острогожского муниципального района от 27.12.2005г. № 18. </w:t>
      </w:r>
      <w:r w:rsidRPr="008B3A45">
        <w:rPr>
          <w:rFonts w:ascii="Times New Roman" w:hAnsi="Times New Roman" w:cs="Times New Roman"/>
          <w:sz w:val="28"/>
          <w:szCs w:val="28"/>
        </w:rPr>
        <w:t xml:space="preserve">Дата регистрации постановки на налоговый учет 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16.01.2006 г. </w:t>
      </w:r>
      <w:r w:rsidRPr="008B3A45">
        <w:rPr>
          <w:rFonts w:ascii="Times New Roman" w:hAnsi="Times New Roman" w:cs="Times New Roman"/>
          <w:sz w:val="28"/>
          <w:szCs w:val="28"/>
        </w:rPr>
        <w:t>В настоящий момент действует на основании Устава, утвержденного Постановлением админ</w:t>
      </w:r>
      <w:r w:rsidRPr="008B3A45">
        <w:rPr>
          <w:rFonts w:ascii="Times New Roman" w:hAnsi="Times New Roman" w:cs="Times New Roman"/>
          <w:sz w:val="28"/>
          <w:szCs w:val="28"/>
        </w:rPr>
        <w:t>и</w:t>
      </w:r>
      <w:r w:rsidRPr="008B3A45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№ 45 от 21.12.2011г.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>Основной вид осуществляемой деятельности МКУК: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    91.01 – деятельность библиотек и архивов. 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>Дополнительные виды деятельности: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   93.2 – деятельность в области отдыха и развлечений;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   93.29.9 – деятельность зрелищно-развлекательная прочая, не включе</w:t>
      </w:r>
      <w:r w:rsidRPr="008B3A45">
        <w:rPr>
          <w:rFonts w:ascii="Times New Roman" w:hAnsi="Times New Roman" w:cs="Times New Roman"/>
          <w:sz w:val="28"/>
          <w:szCs w:val="28"/>
        </w:rPr>
        <w:t>н</w:t>
      </w:r>
      <w:r w:rsidRPr="008B3A45">
        <w:rPr>
          <w:rFonts w:ascii="Times New Roman" w:hAnsi="Times New Roman" w:cs="Times New Roman"/>
          <w:sz w:val="28"/>
          <w:szCs w:val="28"/>
        </w:rPr>
        <w:t>ная в другие группировки;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   96.04 – деятельность физкультурно-оздоровительная;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   59.14. – деятельность в области демонстрации кинофильмов.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>Филиалами Центра являются: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Дальнеполубянская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сельская библиотека.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Болдырева Валентина Ивановна с 12.08.2006г. по настоящее время (постановление администрации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Остр</w:t>
      </w:r>
      <w:r w:rsidRPr="008B3A45">
        <w:rPr>
          <w:rFonts w:ascii="Times New Roman" w:hAnsi="Times New Roman" w:cs="Times New Roman"/>
          <w:sz w:val="28"/>
          <w:szCs w:val="28"/>
        </w:rPr>
        <w:t>о</w:t>
      </w:r>
      <w:r w:rsidRPr="008B3A45">
        <w:rPr>
          <w:rFonts w:ascii="Times New Roman" w:hAnsi="Times New Roman" w:cs="Times New Roman"/>
          <w:sz w:val="28"/>
          <w:szCs w:val="28"/>
        </w:rPr>
        <w:t xml:space="preserve">гожского муниципального района </w:t>
      </w:r>
      <w:r w:rsidRPr="008B3A45">
        <w:rPr>
          <w:rFonts w:ascii="Times New Roman" w:hAnsi="Times New Roman" w:cs="Times New Roman"/>
          <w:color w:val="000000" w:themeColor="text1"/>
          <w:sz w:val="28"/>
          <w:szCs w:val="28"/>
        </w:rPr>
        <w:t>от 12.08.2006г. №24).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С 01.07.2020г. бухгалтерское обслуживание финансово-хозяйственной деятельности администрации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ос</w:t>
      </w:r>
      <w:r w:rsidRPr="008B3A45">
        <w:rPr>
          <w:rFonts w:ascii="Times New Roman" w:hAnsi="Times New Roman" w:cs="Times New Roman"/>
          <w:sz w:val="28"/>
          <w:szCs w:val="28"/>
        </w:rPr>
        <w:t>у</w:t>
      </w:r>
      <w:r w:rsidRPr="008B3A45">
        <w:rPr>
          <w:rFonts w:ascii="Times New Roman" w:hAnsi="Times New Roman" w:cs="Times New Roman"/>
          <w:sz w:val="28"/>
          <w:szCs w:val="28"/>
        </w:rPr>
        <w:t>ществляет Муниципальное казенное учреждение «Центр бухгалтерского учета» (МКУ “ЦБУ”) на основании заключенного соглашения по передаче функций по ведению бюджетного (бухгалтерского) учета от 25.06.2020г.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производстве</w:t>
      </w:r>
      <w:r w:rsidRPr="008B3A45">
        <w:rPr>
          <w:rFonts w:ascii="Times New Roman" w:hAnsi="Times New Roman" w:cs="Times New Roman"/>
          <w:sz w:val="28"/>
          <w:szCs w:val="28"/>
        </w:rPr>
        <w:t>н</w:t>
      </w:r>
      <w:r w:rsidRPr="008B3A45">
        <w:rPr>
          <w:rFonts w:ascii="Times New Roman" w:hAnsi="Times New Roman" w:cs="Times New Roman"/>
          <w:sz w:val="28"/>
          <w:szCs w:val="28"/>
        </w:rPr>
        <w:t xml:space="preserve">но-экономическую деятельность  осуществляют организации, учреждения: </w:t>
      </w:r>
    </w:p>
    <w:p w:rsidR="008B3A45" w:rsidRPr="008B3A45" w:rsidRDefault="008B3A45" w:rsidP="008B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45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 сельский культурно-досуговый центр» 1 библиотека,  участок  ООО «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энегроучасток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Острогожских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РЭС,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газовый участок «Газпром газораспределение Воронеж филиала в г. Острогожске», 1 торговая точка, 1 отделение почтовой связи; 1 православный Храм, 2 </w:t>
      </w:r>
      <w:proofErr w:type="spellStart"/>
      <w:r w:rsidRPr="008B3A4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8B3A45">
        <w:rPr>
          <w:rFonts w:ascii="Times New Roman" w:hAnsi="Times New Roman" w:cs="Times New Roman"/>
          <w:sz w:val="28"/>
          <w:szCs w:val="28"/>
        </w:rPr>
        <w:t xml:space="preserve"> и 4 крестьянских фермерских хозяйства.</w:t>
      </w:r>
    </w:p>
    <w:p w:rsidR="008E6BED" w:rsidRPr="00497EED" w:rsidRDefault="00BA4089" w:rsidP="00497EED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ED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511229" w:rsidRPr="00497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D12C6" w:rsidRPr="005D12C6" w:rsidRDefault="005D12C6" w:rsidP="005D12C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>1.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В нарушение  Приказа Минэкономразвития РФ от 30.08.2011г. № 424</w:t>
      </w:r>
      <w:r w:rsidRPr="005D1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"Об утверждении Порядка ведения органами местного самоуправления р</w:t>
      </w:r>
      <w:r w:rsidRPr="005D1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5D1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естров муниципального имущества" </w:t>
      </w:r>
      <w:r w:rsidRPr="005D12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установлено:</w:t>
      </w:r>
    </w:p>
    <w:p w:rsidR="005D12C6" w:rsidRPr="005D12C6" w:rsidRDefault="005D12C6" w:rsidP="005D12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-раздел 1 и  3 Реестра муниципального имущества не предоставлен. </w:t>
      </w:r>
    </w:p>
    <w:p w:rsidR="005D12C6" w:rsidRPr="005D12C6" w:rsidRDefault="005D12C6" w:rsidP="005D12C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D1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-в разделе 2 Реестра </w:t>
      </w:r>
      <w:r w:rsidRPr="005D12C6">
        <w:rPr>
          <w:rFonts w:ascii="Times New Roman" w:hAnsi="Times New Roman" w:cs="Times New Roman"/>
          <w:sz w:val="28"/>
          <w:szCs w:val="28"/>
        </w:rPr>
        <w:t xml:space="preserve">муниципального имущества  за 2022 год </w:t>
      </w:r>
      <w:r w:rsidRPr="005D1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нарушена н</w:t>
      </w:r>
      <w:r w:rsidRPr="005D1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5D1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мерация объектов.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D12C6">
        <w:rPr>
          <w:rFonts w:ascii="Times New Roman" w:hAnsi="Times New Roman" w:cs="Times New Roman"/>
          <w:b/>
          <w:sz w:val="28"/>
          <w:szCs w:val="28"/>
        </w:rPr>
        <w:t>2.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В нарушение </w:t>
      </w:r>
      <w:hyperlink r:id="rId10" w:history="1">
        <w:r w:rsidRPr="005D12C6">
          <w:rPr>
            <w:rFonts w:ascii="Times New Roman" w:hAnsi="Times New Roman" w:cs="Times New Roman"/>
            <w:sz w:val="28"/>
            <w:szCs w:val="28"/>
          </w:rPr>
          <w:t xml:space="preserve">ст. 131 "Гражданского кодекса Российской Федерации (часть первая)" от 30.11.1994 N 51-ФЗ </w:t>
        </w:r>
      </w:hyperlink>
      <w:r w:rsidRPr="005D12C6">
        <w:rPr>
          <w:rFonts w:ascii="Times New Roman" w:hAnsi="Times New Roman" w:cs="Times New Roman"/>
          <w:sz w:val="28"/>
          <w:szCs w:val="28"/>
        </w:rPr>
        <w:t xml:space="preserve"> не зарегистрировано право собственн</w:t>
      </w:r>
      <w:r w:rsidRPr="005D12C6">
        <w:rPr>
          <w:rFonts w:ascii="Times New Roman" w:hAnsi="Times New Roman" w:cs="Times New Roman"/>
          <w:sz w:val="28"/>
          <w:szCs w:val="28"/>
        </w:rPr>
        <w:t>о</w:t>
      </w:r>
      <w:r w:rsidRPr="005D12C6">
        <w:rPr>
          <w:rFonts w:ascii="Times New Roman" w:hAnsi="Times New Roman" w:cs="Times New Roman"/>
          <w:sz w:val="28"/>
          <w:szCs w:val="28"/>
        </w:rPr>
        <w:t xml:space="preserve">сти на 2 объекта недвижимости, расположенные: 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-  по адресу: Острогожский район,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>альняя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Полубянка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>, ул.Молодежная,14б;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>-  по адресу: Острогожский района, ул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>олодежная,51, в котором расположено МКУК «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В нарушение ст.709 Гражданского Кодекса РФ,  ст.93 Закона№44-ФЗ «О контрактной системе в сфере закупок товаров, работ, услуг для обеспечения государственных и муниципальных нужд» по договорам  на выполнение работ отсутствует смета, стоимость выполненных работ.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4.</w:t>
      </w:r>
      <w:r w:rsidRPr="005D12C6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  ст. 38 Закона № 44-ФЗ</w:t>
      </w:r>
      <w:r w:rsidRPr="005D12C6">
        <w:rPr>
          <w:rFonts w:ascii="Times New Roman" w:hAnsi="Times New Roman" w:cs="Times New Roman"/>
          <w:sz w:val="28"/>
          <w:szCs w:val="28"/>
        </w:rPr>
        <w:t xml:space="preserve"> за период с 01.01.2021г. по 31.12.2022г. обязанности </w:t>
      </w:r>
      <w:r w:rsidRPr="005D12C6">
        <w:rPr>
          <w:rFonts w:ascii="Times New Roman" w:hAnsi="Times New Roman" w:cs="Times New Roman"/>
          <w:color w:val="000000"/>
          <w:sz w:val="28"/>
          <w:szCs w:val="28"/>
        </w:rPr>
        <w:t>контрактного управляющего  в МКУК «</w:t>
      </w:r>
      <w:proofErr w:type="spellStart"/>
      <w:r w:rsidRPr="005D12C6">
        <w:rPr>
          <w:rFonts w:ascii="Times New Roman" w:hAnsi="Times New Roman" w:cs="Times New Roman"/>
          <w:color w:val="000000"/>
          <w:sz w:val="28"/>
          <w:szCs w:val="28"/>
        </w:rPr>
        <w:t>Дальнепол</w:t>
      </w:r>
      <w:r w:rsidRPr="005D12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D12C6">
        <w:rPr>
          <w:rFonts w:ascii="Times New Roman" w:hAnsi="Times New Roman" w:cs="Times New Roman"/>
          <w:color w:val="000000"/>
          <w:sz w:val="28"/>
          <w:szCs w:val="28"/>
        </w:rPr>
        <w:t>бянский</w:t>
      </w:r>
      <w:proofErr w:type="spellEnd"/>
      <w:r w:rsidRPr="005D12C6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культурно-досуговый центр» никто не исполнял.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5.</w:t>
      </w:r>
      <w:r w:rsidRPr="005D12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12C6">
        <w:rPr>
          <w:rFonts w:ascii="Times New Roman" w:hAnsi="Times New Roman" w:cs="Times New Roman"/>
          <w:sz w:val="28"/>
          <w:szCs w:val="28"/>
        </w:rPr>
        <w:t>В нарушение п.4 ч.1 ст.93 Закона№44-ФЗ «О контрактной системе в сфере закупок товаров, работ, услуг для обеспечения государственных и мун</w:t>
      </w:r>
      <w:r w:rsidRPr="005D12C6">
        <w:rPr>
          <w:rFonts w:ascii="Times New Roman" w:hAnsi="Times New Roman" w:cs="Times New Roman"/>
          <w:sz w:val="28"/>
          <w:szCs w:val="28"/>
        </w:rPr>
        <w:t>и</w:t>
      </w:r>
      <w:r w:rsidRPr="005D12C6">
        <w:rPr>
          <w:rFonts w:ascii="Times New Roman" w:hAnsi="Times New Roman" w:cs="Times New Roman"/>
          <w:sz w:val="28"/>
          <w:szCs w:val="28"/>
        </w:rPr>
        <w:t xml:space="preserve">ципальных нужд» 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</w:t>
      </w:r>
      <w:r w:rsidRPr="005D12C6">
        <w:rPr>
          <w:rFonts w:ascii="Times New Roman" w:hAnsi="Times New Roman" w:cs="Times New Roman"/>
          <w:sz w:val="28"/>
          <w:szCs w:val="28"/>
        </w:rPr>
        <w:t>у</w:t>
      </w:r>
      <w:r w:rsidRPr="005D12C6">
        <w:rPr>
          <w:rFonts w:ascii="Times New Roman" w:hAnsi="Times New Roman" w:cs="Times New Roman"/>
          <w:sz w:val="28"/>
          <w:szCs w:val="28"/>
        </w:rPr>
        <w:t xml:space="preserve">ществляется сделка. 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 6.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5D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5D12C6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5D12C6">
        <w:rPr>
          <w:rFonts w:ascii="Times New Roman" w:hAnsi="Times New Roman" w:cs="Times New Roman"/>
          <w:sz w:val="28"/>
          <w:szCs w:val="28"/>
        </w:rPr>
        <w:t>ь</w:t>
      </w:r>
      <w:r w:rsidRPr="005D12C6">
        <w:rPr>
          <w:rFonts w:ascii="Times New Roman" w:hAnsi="Times New Roman" w:cs="Times New Roman"/>
          <w:sz w:val="28"/>
          <w:szCs w:val="28"/>
        </w:rPr>
        <w:t xml:space="preserve">ных нужд»  имеются случаи заключения администрацией </w:t>
      </w:r>
      <w:proofErr w:type="spellStart"/>
      <w:r w:rsidRPr="005D12C6">
        <w:rPr>
          <w:rFonts w:ascii="Times New Roman" w:hAnsi="Times New Roman" w:cs="Times New Roman"/>
          <w:color w:val="000000"/>
          <w:sz w:val="28"/>
          <w:szCs w:val="28"/>
        </w:rPr>
        <w:t>Дальнеполубянского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договоров (выборочно) без указания цены товара.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7.</w:t>
      </w:r>
      <w:r w:rsidRPr="005D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2 статьи 34 закона от 05.04.2013 № 44-ФЗ не указано, что цена договора </w:t>
      </w:r>
      <w:proofErr w:type="gramStart"/>
      <w:r w:rsidRPr="005D12C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5D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исполнения.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8.</w:t>
      </w:r>
      <w:r w:rsidRPr="005D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пункта 1 части 13 статьи 34 закона от 05.04.2013 № 44-ФЗ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2C6">
        <w:rPr>
          <w:rFonts w:ascii="Times New Roman" w:hAnsi="Times New Roman" w:cs="Times New Roman"/>
          <w:color w:val="000000" w:themeColor="text1"/>
          <w:sz w:val="28"/>
          <w:szCs w:val="28"/>
        </w:rPr>
        <w:t>не указано, срок оплаты товаров, услуг, срок поставки товаров.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выявлены объекты нефинансовых активов, которые долгое время не используются по причине морального и ф</w:t>
      </w:r>
      <w:r w:rsidRPr="005D12C6">
        <w:rPr>
          <w:rFonts w:ascii="Times New Roman" w:hAnsi="Times New Roman" w:cs="Times New Roman"/>
          <w:sz w:val="28"/>
          <w:szCs w:val="28"/>
        </w:rPr>
        <w:t>и</w:t>
      </w:r>
      <w:r w:rsidRPr="005D12C6">
        <w:rPr>
          <w:rFonts w:ascii="Times New Roman" w:hAnsi="Times New Roman" w:cs="Times New Roman"/>
          <w:sz w:val="28"/>
          <w:szCs w:val="28"/>
        </w:rPr>
        <w:t>зического износа.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D12C6">
        <w:rPr>
          <w:rFonts w:ascii="Times New Roman" w:hAnsi="Times New Roman" w:cs="Times New Roman"/>
          <w:b/>
          <w:sz w:val="28"/>
          <w:szCs w:val="28"/>
        </w:rPr>
        <w:t>10.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В нарушение п.1 ст. 20 и п.1 ст.23 Федерального Закона от 10.12.1995г. №196-ФЗ «О безопасности дорожного движения», в нарушение Приказа Ми</w:t>
      </w:r>
      <w:r w:rsidRPr="005D12C6">
        <w:rPr>
          <w:rFonts w:ascii="Times New Roman" w:hAnsi="Times New Roman" w:cs="Times New Roman"/>
          <w:sz w:val="28"/>
          <w:szCs w:val="28"/>
        </w:rPr>
        <w:t>н</w:t>
      </w:r>
      <w:r w:rsidRPr="005D12C6">
        <w:rPr>
          <w:rFonts w:ascii="Times New Roman" w:hAnsi="Times New Roman" w:cs="Times New Roman"/>
          <w:sz w:val="28"/>
          <w:szCs w:val="28"/>
        </w:rPr>
        <w:t xml:space="preserve">транса России от 11.09.2020г. №368 «Об утверждении обязательных реквизитов и порядка заполнения путевых листов» не организован 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посл</w:t>
      </w:r>
      <w:r w:rsidRPr="005D12C6">
        <w:rPr>
          <w:rFonts w:ascii="Times New Roman" w:hAnsi="Times New Roman" w:cs="Times New Roman"/>
          <w:sz w:val="28"/>
          <w:szCs w:val="28"/>
        </w:rPr>
        <w:t>е</w:t>
      </w:r>
      <w:r w:rsidRPr="005D12C6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>11.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Путевые листы оформлялись с нарушением Приказа Минтранса России Приказа Минтранса России №368 от 11.09.2020г. «Об утверждении обяз</w:t>
      </w:r>
      <w:r w:rsidRPr="005D12C6">
        <w:rPr>
          <w:rFonts w:ascii="Times New Roman" w:hAnsi="Times New Roman" w:cs="Times New Roman"/>
          <w:sz w:val="28"/>
          <w:szCs w:val="28"/>
        </w:rPr>
        <w:t>а</w:t>
      </w:r>
      <w:r w:rsidRPr="005D12C6">
        <w:rPr>
          <w:rFonts w:ascii="Times New Roman" w:hAnsi="Times New Roman" w:cs="Times New Roman"/>
          <w:sz w:val="28"/>
          <w:szCs w:val="28"/>
        </w:rPr>
        <w:t xml:space="preserve">тельных реквизитов и порядка заполнения путевых листов» 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>путевой лист оформлялся на несколько дней, за период  январь-февраль 2021г.). Данный факт устранен.</w:t>
      </w:r>
    </w:p>
    <w:p w:rsidR="005D12C6" w:rsidRPr="005D12C6" w:rsidRDefault="005D12C6" w:rsidP="005D1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12.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При проверке заработной платы работников установлено:</w:t>
      </w:r>
    </w:p>
    <w:p w:rsidR="005D12C6" w:rsidRPr="005D12C6" w:rsidRDefault="005D12C6" w:rsidP="005D1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     -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Чухлебову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 Ю.И. (заведующий клубом) с 01.01.2021г. не установлена надбавка за выслугу лет в размере  10% (при выслуге лет от 5 до 10 лет). Сумма недоплаты за 2021-2022 годы составила </w:t>
      </w:r>
      <w:r w:rsidRPr="005D12C6">
        <w:rPr>
          <w:rFonts w:ascii="Times New Roman" w:hAnsi="Times New Roman" w:cs="Times New Roman"/>
          <w:b/>
          <w:sz w:val="28"/>
          <w:szCs w:val="28"/>
        </w:rPr>
        <w:t>13294,0</w:t>
      </w:r>
      <w:r w:rsidRPr="005D12C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lastRenderedPageBreak/>
        <w:t xml:space="preserve">             -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В.И. (директор МКУК)  стаж работы на 11.08.2021г. сост</w:t>
      </w:r>
      <w:r w:rsidRPr="005D12C6">
        <w:rPr>
          <w:rFonts w:ascii="Times New Roman" w:hAnsi="Times New Roman" w:cs="Times New Roman"/>
          <w:sz w:val="28"/>
          <w:szCs w:val="28"/>
        </w:rPr>
        <w:t>а</w:t>
      </w:r>
      <w:r w:rsidRPr="005D12C6">
        <w:rPr>
          <w:rFonts w:ascii="Times New Roman" w:hAnsi="Times New Roman" w:cs="Times New Roman"/>
          <w:sz w:val="28"/>
          <w:szCs w:val="28"/>
        </w:rPr>
        <w:t>вил 15 лет, что дает право установить надбавку за выслугу лет в размере  20% (при выслуге лет   свыше 15 лет). Сумма недоплаты за период с 11.08.2021г. по 31.12.2022г. составила</w:t>
      </w:r>
      <w:r w:rsidRPr="005D12C6">
        <w:rPr>
          <w:rFonts w:ascii="Times New Roman" w:hAnsi="Times New Roman" w:cs="Times New Roman"/>
          <w:b/>
          <w:sz w:val="28"/>
          <w:szCs w:val="28"/>
        </w:rPr>
        <w:t xml:space="preserve"> 4718,0 руб.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 13.</w:t>
      </w:r>
      <w:r w:rsidRPr="005D12C6">
        <w:rPr>
          <w:rFonts w:ascii="Times New Roman" w:hAnsi="Times New Roman" w:cs="Times New Roman"/>
          <w:sz w:val="28"/>
          <w:szCs w:val="28"/>
        </w:rPr>
        <w:t xml:space="preserve"> </w:t>
      </w:r>
      <w:r w:rsidRPr="005D12C6">
        <w:rPr>
          <w:rFonts w:ascii="Times New Roman" w:hAnsi="Times New Roman" w:cs="Times New Roman"/>
          <w:sz w:val="28"/>
          <w:szCs w:val="28"/>
          <w:u w:val="single"/>
        </w:rPr>
        <w:t>Проверкой ведения кадрового делопроизводства установлено: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2C6">
        <w:rPr>
          <w:rFonts w:ascii="Times New Roman" w:hAnsi="Times New Roman" w:cs="Times New Roman"/>
          <w:b/>
          <w:sz w:val="28"/>
          <w:szCs w:val="28"/>
          <w:u w:val="single"/>
        </w:rPr>
        <w:t>-по администрации: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1.в нарушение ст.57 Трудового Кодекса РФ в трудовых договорах не ук</w:t>
      </w:r>
      <w:r w:rsidRPr="005D12C6">
        <w:rPr>
          <w:rFonts w:ascii="Times New Roman" w:hAnsi="Times New Roman" w:cs="Times New Roman"/>
          <w:sz w:val="28"/>
          <w:szCs w:val="28"/>
        </w:rPr>
        <w:t>а</w:t>
      </w:r>
      <w:r w:rsidRPr="005D12C6">
        <w:rPr>
          <w:rFonts w:ascii="Times New Roman" w:hAnsi="Times New Roman" w:cs="Times New Roman"/>
          <w:sz w:val="28"/>
          <w:szCs w:val="28"/>
        </w:rPr>
        <w:t>зываются: режим рабочего времени и времени отдыха, условия оплаты труда работника (доплат, надбавки и поощрительные выплаты).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Также, в дополнительных соглашениях к трудовому договору не указыв</w:t>
      </w:r>
      <w:r w:rsidRPr="005D12C6">
        <w:rPr>
          <w:rFonts w:ascii="Times New Roman" w:hAnsi="Times New Roman" w:cs="Times New Roman"/>
          <w:sz w:val="28"/>
          <w:szCs w:val="28"/>
        </w:rPr>
        <w:t>а</w:t>
      </w:r>
      <w:r w:rsidRPr="005D12C6">
        <w:rPr>
          <w:rFonts w:ascii="Times New Roman" w:hAnsi="Times New Roman" w:cs="Times New Roman"/>
          <w:sz w:val="28"/>
          <w:szCs w:val="28"/>
        </w:rPr>
        <w:t>ются надбавки.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2.в нарушение ст.65 ТК РФ справки о наличии (отсутствии) судимости о</w:t>
      </w:r>
      <w:r w:rsidRPr="005D12C6">
        <w:rPr>
          <w:rFonts w:ascii="Times New Roman" w:hAnsi="Times New Roman" w:cs="Times New Roman"/>
          <w:sz w:val="28"/>
          <w:szCs w:val="28"/>
        </w:rPr>
        <w:t>т</w:t>
      </w:r>
      <w:r w:rsidRPr="005D12C6">
        <w:rPr>
          <w:rFonts w:ascii="Times New Roman" w:hAnsi="Times New Roman" w:cs="Times New Roman"/>
          <w:sz w:val="28"/>
          <w:szCs w:val="28"/>
        </w:rPr>
        <w:t xml:space="preserve">сутствуют по всем работникам администрации. 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В личных делах отсутствует опись документов. 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>-</w:t>
      </w:r>
      <w:r w:rsidRPr="005D12C6">
        <w:rPr>
          <w:rFonts w:ascii="Times New Roman" w:hAnsi="Times New Roman" w:cs="Times New Roman"/>
          <w:b/>
          <w:sz w:val="28"/>
          <w:szCs w:val="28"/>
          <w:u w:val="single"/>
        </w:rPr>
        <w:t>по МКУК «</w:t>
      </w:r>
      <w:proofErr w:type="spellStart"/>
      <w:r w:rsidRPr="005D12C6">
        <w:rPr>
          <w:rFonts w:ascii="Times New Roman" w:hAnsi="Times New Roman" w:cs="Times New Roman"/>
          <w:b/>
          <w:sz w:val="28"/>
          <w:szCs w:val="28"/>
          <w:u w:val="single"/>
        </w:rPr>
        <w:t>Дальнеполубянский</w:t>
      </w:r>
      <w:proofErr w:type="spellEnd"/>
      <w:r w:rsidRPr="005D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сельский культурно-досуговый центр»: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 номенклатура дел в Учреждении отсутствует</w:t>
      </w:r>
      <w:r w:rsidRPr="005D12C6">
        <w:rPr>
          <w:rFonts w:ascii="Times New Roman" w:hAnsi="Times New Roman" w:cs="Times New Roman"/>
          <w:sz w:val="28"/>
          <w:szCs w:val="28"/>
        </w:rPr>
        <w:t xml:space="preserve"> (п.4.14 Приказа Министе</w:t>
      </w:r>
      <w:r w:rsidRPr="005D12C6">
        <w:rPr>
          <w:rFonts w:ascii="Times New Roman" w:hAnsi="Times New Roman" w:cs="Times New Roman"/>
          <w:sz w:val="28"/>
          <w:szCs w:val="28"/>
        </w:rPr>
        <w:t>р</w:t>
      </w:r>
      <w:r w:rsidRPr="005D12C6">
        <w:rPr>
          <w:rFonts w:ascii="Times New Roman" w:hAnsi="Times New Roman" w:cs="Times New Roman"/>
          <w:sz w:val="28"/>
          <w:szCs w:val="28"/>
        </w:rPr>
        <w:t>ства культуры РФ от 31.03.2015г. №526 “Об утверждении правил организации хранения, комплектования, учета и использования документов Архивного фо</w:t>
      </w:r>
      <w:r w:rsidRPr="005D12C6">
        <w:rPr>
          <w:rFonts w:ascii="Times New Roman" w:hAnsi="Times New Roman" w:cs="Times New Roman"/>
          <w:sz w:val="28"/>
          <w:szCs w:val="28"/>
        </w:rPr>
        <w:t>н</w:t>
      </w:r>
      <w:r w:rsidRPr="005D12C6">
        <w:rPr>
          <w:rFonts w:ascii="Times New Roman" w:hAnsi="Times New Roman" w:cs="Times New Roman"/>
          <w:sz w:val="28"/>
          <w:szCs w:val="28"/>
        </w:rPr>
        <w:t>да Российской Федерации и других архивных документов в органах госуда</w:t>
      </w:r>
      <w:r w:rsidRPr="005D12C6">
        <w:rPr>
          <w:rFonts w:ascii="Times New Roman" w:hAnsi="Times New Roman" w:cs="Times New Roman"/>
          <w:sz w:val="28"/>
          <w:szCs w:val="28"/>
        </w:rPr>
        <w:t>р</w:t>
      </w:r>
      <w:r w:rsidRPr="005D12C6">
        <w:rPr>
          <w:rFonts w:ascii="Times New Roman" w:hAnsi="Times New Roman" w:cs="Times New Roman"/>
          <w:sz w:val="28"/>
          <w:szCs w:val="28"/>
        </w:rPr>
        <w:t xml:space="preserve">ственной власти, органах местного самоуправления и организациях “). 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2. в нарушение постановления Госкомстата РФ от 05.01.2004г. №1 «Об утверждении унифицированных форм первичной учетной документации по учету труда и его оплаты»  личная карточка (форма Т-2) не полностью заполн</w:t>
      </w:r>
      <w:r w:rsidRPr="005D12C6">
        <w:rPr>
          <w:rFonts w:ascii="Times New Roman" w:hAnsi="Times New Roman" w:cs="Times New Roman"/>
          <w:sz w:val="28"/>
          <w:szCs w:val="28"/>
        </w:rPr>
        <w:t>е</w:t>
      </w:r>
      <w:r w:rsidRPr="005D12C6">
        <w:rPr>
          <w:rFonts w:ascii="Times New Roman" w:hAnsi="Times New Roman" w:cs="Times New Roman"/>
          <w:sz w:val="28"/>
          <w:szCs w:val="28"/>
        </w:rPr>
        <w:t>на или отсутствует.</w:t>
      </w:r>
    </w:p>
    <w:p w:rsidR="005D12C6" w:rsidRPr="005D12C6" w:rsidRDefault="005D12C6" w:rsidP="005D1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3.в нарушение ст.123 Трудового Кодекса РФ график отпусков работников  МКУК «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Дальнеполубянский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на 2021-2022 годы не оформлялся.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4. в приказах  отсутствует  ссылка  на нормативный документ (пункт, раздел и т.п. нормативного документа), отсутствуют подписи работников, что они ознакомлены с приказом (например, на отпуск).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5.в нарушение ст.57 Трудового Кодекса РФ в трудовых договорах не указ</w:t>
      </w:r>
      <w:r w:rsidRPr="005D12C6">
        <w:rPr>
          <w:rFonts w:ascii="Times New Roman" w:hAnsi="Times New Roman" w:cs="Times New Roman"/>
          <w:sz w:val="28"/>
          <w:szCs w:val="28"/>
        </w:rPr>
        <w:t>ы</w:t>
      </w:r>
      <w:r w:rsidRPr="005D12C6">
        <w:rPr>
          <w:rFonts w:ascii="Times New Roman" w:hAnsi="Times New Roman" w:cs="Times New Roman"/>
          <w:sz w:val="28"/>
          <w:szCs w:val="28"/>
        </w:rPr>
        <w:t>ваются: режим рабочего времени и времени отдыха, условия оплаты труда р</w:t>
      </w:r>
      <w:r w:rsidRPr="005D12C6">
        <w:rPr>
          <w:rFonts w:ascii="Times New Roman" w:hAnsi="Times New Roman" w:cs="Times New Roman"/>
          <w:sz w:val="28"/>
          <w:szCs w:val="28"/>
        </w:rPr>
        <w:t>а</w:t>
      </w:r>
      <w:r w:rsidRPr="005D12C6">
        <w:rPr>
          <w:rFonts w:ascii="Times New Roman" w:hAnsi="Times New Roman" w:cs="Times New Roman"/>
          <w:sz w:val="28"/>
          <w:szCs w:val="28"/>
        </w:rPr>
        <w:t>ботника (доплат, надбавки и поощрительные выплаты).</w:t>
      </w:r>
    </w:p>
    <w:p w:rsidR="005D12C6" w:rsidRPr="005D12C6" w:rsidRDefault="005D12C6" w:rsidP="005D12C6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>Также, в дополнительных соглашениях к трудовому договору не указыв</w:t>
      </w:r>
      <w:r w:rsidRPr="005D12C6">
        <w:rPr>
          <w:rFonts w:ascii="Times New Roman" w:hAnsi="Times New Roman" w:cs="Times New Roman"/>
          <w:sz w:val="28"/>
          <w:szCs w:val="28"/>
        </w:rPr>
        <w:t>а</w:t>
      </w:r>
      <w:r w:rsidRPr="005D12C6">
        <w:rPr>
          <w:rFonts w:ascii="Times New Roman" w:hAnsi="Times New Roman" w:cs="Times New Roman"/>
          <w:sz w:val="28"/>
          <w:szCs w:val="28"/>
        </w:rPr>
        <w:t>ются надбавки.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6.в нарушение ст.72 Трудового кодекса РФ  дополнительные соглашения к трудовым договорам  при изменении условий трудового договора  на  работн</w:t>
      </w:r>
      <w:r w:rsidRPr="005D12C6">
        <w:rPr>
          <w:rFonts w:ascii="Times New Roman" w:hAnsi="Times New Roman" w:cs="Times New Roman"/>
          <w:sz w:val="28"/>
          <w:szCs w:val="28"/>
        </w:rPr>
        <w:t>и</w:t>
      </w:r>
      <w:r w:rsidRPr="005D12C6">
        <w:rPr>
          <w:rFonts w:ascii="Times New Roman" w:hAnsi="Times New Roman" w:cs="Times New Roman"/>
          <w:sz w:val="28"/>
          <w:szCs w:val="28"/>
        </w:rPr>
        <w:t>ков  не оформлялись.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7.в нарушение ст.65 ТК РФ справки о наличии (отсутствии) судимости о</w:t>
      </w:r>
      <w:r w:rsidRPr="005D12C6">
        <w:rPr>
          <w:rFonts w:ascii="Times New Roman" w:hAnsi="Times New Roman" w:cs="Times New Roman"/>
          <w:sz w:val="28"/>
          <w:szCs w:val="28"/>
        </w:rPr>
        <w:t>т</w:t>
      </w:r>
      <w:r w:rsidRPr="005D12C6">
        <w:rPr>
          <w:rFonts w:ascii="Times New Roman" w:hAnsi="Times New Roman" w:cs="Times New Roman"/>
          <w:sz w:val="28"/>
          <w:szCs w:val="28"/>
        </w:rPr>
        <w:t>сутствуют по всем работникам культуры.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8.  при проверке личных дел работников культуры установлено: отсутствует приказ о приеме на работу, автобиография, копии документов об образовании,  должностной инструкции, отсутствует опись документов и др. 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lastRenderedPageBreak/>
        <w:t xml:space="preserve">    9. Книга учета движения трудовых книжек и вкладышей в Учреждении о</w:t>
      </w:r>
      <w:r w:rsidRPr="005D12C6">
        <w:rPr>
          <w:rFonts w:ascii="Times New Roman" w:hAnsi="Times New Roman" w:cs="Times New Roman"/>
          <w:sz w:val="28"/>
          <w:szCs w:val="28"/>
        </w:rPr>
        <w:t>т</w:t>
      </w:r>
      <w:r w:rsidRPr="005D12C6">
        <w:rPr>
          <w:rFonts w:ascii="Times New Roman" w:hAnsi="Times New Roman" w:cs="Times New Roman"/>
          <w:sz w:val="28"/>
          <w:szCs w:val="28"/>
        </w:rPr>
        <w:t>сутствует.</w:t>
      </w:r>
    </w:p>
    <w:p w:rsidR="005D12C6" w:rsidRPr="005D12C6" w:rsidRDefault="005D12C6" w:rsidP="009B5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>14.</w:t>
      </w:r>
      <w:r w:rsidRPr="005D12C6"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 xml:space="preserve"> норм и правил прописанных</w:t>
      </w:r>
      <w:r w:rsidRPr="005D1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C6">
        <w:rPr>
          <w:rFonts w:ascii="Times New Roman" w:hAnsi="Times New Roman" w:cs="Times New Roman"/>
          <w:sz w:val="28"/>
          <w:szCs w:val="28"/>
        </w:rPr>
        <w:t>в Правилах внутреннего трудового распорядка и Коллективного договора. Например,  в ч</w:t>
      </w:r>
      <w:r w:rsidRPr="005D12C6">
        <w:rPr>
          <w:rFonts w:ascii="Times New Roman" w:hAnsi="Times New Roman" w:cs="Times New Roman"/>
          <w:sz w:val="28"/>
          <w:szCs w:val="28"/>
        </w:rPr>
        <w:t>а</w:t>
      </w:r>
      <w:r w:rsidRPr="005D12C6">
        <w:rPr>
          <w:rFonts w:ascii="Times New Roman" w:hAnsi="Times New Roman" w:cs="Times New Roman"/>
          <w:sz w:val="28"/>
          <w:szCs w:val="28"/>
        </w:rPr>
        <w:t>сти “рабочего времени и время отдыха”, “оплата труда”.</w:t>
      </w:r>
      <w:bookmarkStart w:id="1" w:name="_GoBack"/>
      <w:bookmarkEnd w:id="1"/>
    </w:p>
    <w:p w:rsidR="00511229" w:rsidRPr="005D12C6" w:rsidRDefault="00BA4089" w:rsidP="005D12C6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D12C6" w:rsidRPr="005D12C6" w:rsidRDefault="005D12C6" w:rsidP="005D12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 1-2.</w:t>
      </w:r>
      <w:r w:rsidRPr="005D12C6">
        <w:rPr>
          <w:rFonts w:ascii="Times New Roman" w:hAnsi="Times New Roman" w:cs="Times New Roman"/>
          <w:sz w:val="28"/>
          <w:szCs w:val="28"/>
        </w:rPr>
        <w:t xml:space="preserve"> Реестр муниципального</w:t>
      </w:r>
      <w:r w:rsidRPr="005D12C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D1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Дальнеполубянского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в соответствие с действующим законодательством.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2C6">
        <w:rPr>
          <w:rFonts w:ascii="Times New Roman" w:hAnsi="Times New Roman" w:cs="Times New Roman"/>
          <w:bCs/>
          <w:sz w:val="28"/>
          <w:szCs w:val="28"/>
        </w:rPr>
        <w:t xml:space="preserve">         Актуализировать сведения о государственной  регистрации прав на недвижимое имущество.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D12C6">
        <w:rPr>
          <w:rFonts w:ascii="Times New Roman" w:hAnsi="Times New Roman" w:cs="Times New Roman"/>
          <w:sz w:val="28"/>
          <w:szCs w:val="28"/>
        </w:rPr>
        <w:t>Зарегистрировать право собственности на 2 объекта недвижимости.</w:t>
      </w:r>
    </w:p>
    <w:p w:rsidR="005D12C6" w:rsidRPr="005D12C6" w:rsidRDefault="005D12C6" w:rsidP="005D12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3,5-8</w:t>
      </w:r>
      <w:r w:rsidRPr="005D12C6">
        <w:rPr>
          <w:rFonts w:ascii="Times New Roman" w:hAnsi="Times New Roman" w:cs="Times New Roman"/>
          <w:sz w:val="28"/>
          <w:szCs w:val="28"/>
        </w:rPr>
        <w:t xml:space="preserve"> Договора / контракты  заключать в соответствии с действующим законодательством. </w:t>
      </w:r>
    </w:p>
    <w:p w:rsidR="005D12C6" w:rsidRPr="005D12C6" w:rsidRDefault="005D12C6" w:rsidP="005D12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4.</w:t>
      </w:r>
      <w:r w:rsidRPr="005D12C6">
        <w:rPr>
          <w:rFonts w:ascii="Times New Roman" w:hAnsi="Times New Roman" w:cs="Times New Roman"/>
          <w:sz w:val="28"/>
          <w:szCs w:val="28"/>
        </w:rPr>
        <w:t xml:space="preserve">Назначить контрактного управляющего в </w:t>
      </w:r>
      <w:r w:rsidRPr="005D12C6">
        <w:rPr>
          <w:rFonts w:ascii="Times New Roman" w:hAnsi="Times New Roman" w:cs="Times New Roman"/>
          <w:color w:val="000000"/>
          <w:sz w:val="28"/>
          <w:szCs w:val="28"/>
        </w:rPr>
        <w:t>МКУК «</w:t>
      </w:r>
      <w:proofErr w:type="spellStart"/>
      <w:r w:rsidRPr="005D12C6">
        <w:rPr>
          <w:rFonts w:ascii="Times New Roman" w:hAnsi="Times New Roman" w:cs="Times New Roman"/>
          <w:color w:val="000000"/>
          <w:sz w:val="28"/>
          <w:szCs w:val="28"/>
        </w:rPr>
        <w:t>Дальнеполубянский</w:t>
      </w:r>
      <w:proofErr w:type="spellEnd"/>
      <w:r w:rsidRPr="005D12C6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культурно-досуговый центр».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9.</w:t>
      </w:r>
      <w:r w:rsidRPr="005D12C6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2C6">
        <w:rPr>
          <w:rFonts w:ascii="Times New Roman" w:hAnsi="Times New Roman" w:cs="Times New Roman"/>
          <w:b/>
          <w:sz w:val="28"/>
          <w:szCs w:val="28"/>
        </w:rPr>
        <w:t>10.</w:t>
      </w:r>
      <w:r w:rsidRPr="005D12C6">
        <w:rPr>
          <w:rFonts w:ascii="Times New Roman" w:hAnsi="Times New Roman" w:cs="Times New Roman"/>
          <w:sz w:val="28"/>
          <w:szCs w:val="28"/>
        </w:rPr>
        <w:t xml:space="preserve"> 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2C6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5D12C6">
        <w:rPr>
          <w:rFonts w:ascii="Times New Roman" w:hAnsi="Times New Roman" w:cs="Times New Roman"/>
          <w:sz w:val="28"/>
          <w:szCs w:val="28"/>
        </w:rPr>
        <w:t>Путевые листа заполнять в соответствии с Приказом Минтранса России от 11.09.2020г. №368 «Об утверждении обязательных реквизитов и порядка заполнения путевых листов».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2C6">
        <w:rPr>
          <w:rFonts w:ascii="Times New Roman" w:hAnsi="Times New Roman" w:cs="Times New Roman"/>
          <w:b/>
          <w:sz w:val="28"/>
          <w:szCs w:val="28"/>
        </w:rPr>
        <w:t>12.</w:t>
      </w:r>
      <w:r w:rsidRPr="005D12C6">
        <w:rPr>
          <w:rFonts w:ascii="Times New Roman" w:hAnsi="Times New Roman" w:cs="Times New Roman"/>
          <w:sz w:val="28"/>
          <w:szCs w:val="28"/>
        </w:rPr>
        <w:t xml:space="preserve">Провести перерасчет по заработной плате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В.И. (директор МКУК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Чухлебову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 Ю.И. (заведующий клубом).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 13.</w:t>
      </w:r>
      <w:r w:rsidRPr="005D12C6">
        <w:rPr>
          <w:rFonts w:ascii="Times New Roman" w:hAnsi="Times New Roman" w:cs="Times New Roman"/>
          <w:sz w:val="28"/>
          <w:szCs w:val="28"/>
        </w:rPr>
        <w:t>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2C6">
        <w:rPr>
          <w:rFonts w:ascii="Times New Roman" w:hAnsi="Times New Roman" w:cs="Times New Roman"/>
          <w:sz w:val="28"/>
          <w:szCs w:val="28"/>
          <w:u w:val="single"/>
        </w:rPr>
        <w:t>-по администрации: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-привести в соответствие трудовые договора,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к трудовым договорам,  карточки Т-2, личные дела работников, запросить справки о наличии (отсутствии) судимости работников.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2C6">
        <w:rPr>
          <w:rFonts w:ascii="Times New Roman" w:hAnsi="Times New Roman" w:cs="Times New Roman"/>
          <w:sz w:val="28"/>
          <w:szCs w:val="28"/>
        </w:rPr>
        <w:t>-</w:t>
      </w:r>
      <w:r w:rsidRPr="005D12C6">
        <w:rPr>
          <w:rFonts w:ascii="Times New Roman" w:hAnsi="Times New Roman" w:cs="Times New Roman"/>
          <w:sz w:val="28"/>
          <w:szCs w:val="28"/>
          <w:u w:val="single"/>
        </w:rPr>
        <w:t>по МКУК «</w:t>
      </w:r>
      <w:proofErr w:type="spellStart"/>
      <w:r w:rsidRPr="005D12C6">
        <w:rPr>
          <w:rFonts w:ascii="Times New Roman" w:hAnsi="Times New Roman" w:cs="Times New Roman"/>
          <w:sz w:val="28"/>
          <w:szCs w:val="28"/>
          <w:u w:val="single"/>
        </w:rPr>
        <w:t>Дальнеполубянский</w:t>
      </w:r>
      <w:proofErr w:type="spellEnd"/>
      <w:r w:rsidRPr="005D12C6">
        <w:rPr>
          <w:rFonts w:ascii="Times New Roman" w:hAnsi="Times New Roman" w:cs="Times New Roman"/>
          <w:sz w:val="28"/>
          <w:szCs w:val="28"/>
          <w:u w:val="single"/>
        </w:rPr>
        <w:t xml:space="preserve"> сельский культурно-досуговый центр»</w:t>
      </w:r>
      <w:r w:rsidRPr="005D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D12C6">
        <w:rPr>
          <w:rFonts w:ascii="Times New Roman" w:hAnsi="Times New Roman" w:cs="Times New Roman"/>
          <w:sz w:val="28"/>
          <w:szCs w:val="28"/>
          <w:u w:val="single"/>
        </w:rPr>
        <w:t>разработать и утвердить</w:t>
      </w:r>
      <w:proofErr w:type="gramEnd"/>
      <w:r w:rsidRPr="005D12C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2C6">
        <w:rPr>
          <w:rFonts w:ascii="Times New Roman" w:hAnsi="Times New Roman" w:cs="Times New Roman"/>
          <w:sz w:val="28"/>
          <w:szCs w:val="28"/>
        </w:rPr>
        <w:t>-</w:t>
      </w:r>
      <w:r w:rsidRPr="005D1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номенклатуру дел в Учреждении;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  <w:shd w:val="clear" w:color="auto" w:fill="FFFFFF"/>
        </w:rPr>
        <w:t>-положение о персональных данных сотрудников;</w:t>
      </w:r>
    </w:p>
    <w:p w:rsidR="005D12C6" w:rsidRPr="005D12C6" w:rsidRDefault="005D12C6" w:rsidP="005D12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- график отпусков разрабатывать и </w:t>
      </w:r>
      <w:r w:rsidRPr="005D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утверждать работодателем с учетом мнения выборного органа первичной профсоюзной организации не </w:t>
      </w:r>
      <w:proofErr w:type="gramStart"/>
      <w:r w:rsidRPr="005D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5D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две недели до наступления календарного года</w:t>
      </w:r>
      <w:r w:rsidRPr="005D12C6">
        <w:rPr>
          <w:rFonts w:ascii="Times New Roman" w:hAnsi="Times New Roman" w:cs="Times New Roman"/>
          <w:sz w:val="28"/>
          <w:szCs w:val="28"/>
        </w:rPr>
        <w:t>;</w:t>
      </w:r>
    </w:p>
    <w:p w:rsidR="005D12C6" w:rsidRPr="005D12C6" w:rsidRDefault="005D12C6" w:rsidP="005D12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-в приказах указывать ссылку на нормативный документ;</w:t>
      </w:r>
    </w:p>
    <w:p w:rsidR="005D12C6" w:rsidRPr="005D12C6" w:rsidRDefault="005D12C6" w:rsidP="005D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 -привести в соответствие трудовые договора, </w:t>
      </w:r>
      <w:proofErr w:type="spellStart"/>
      <w:r w:rsidRPr="005D12C6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5D12C6">
        <w:rPr>
          <w:rFonts w:ascii="Times New Roman" w:hAnsi="Times New Roman" w:cs="Times New Roman"/>
          <w:sz w:val="28"/>
          <w:szCs w:val="28"/>
        </w:rPr>
        <w:t xml:space="preserve"> к трудовым договорам,  приказы по основной деятельности и личному составу работников, </w:t>
      </w:r>
      <w:r w:rsidRPr="005D12C6">
        <w:rPr>
          <w:rFonts w:ascii="Times New Roman" w:hAnsi="Times New Roman" w:cs="Times New Roman"/>
          <w:sz w:val="28"/>
          <w:szCs w:val="28"/>
        </w:rPr>
        <w:lastRenderedPageBreak/>
        <w:t>должностные инструкции, карточки Т-2, личные дела работников, запросить справки о наличии (отсутствии) судимости работников,;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   -книгу учета движения трудовых книжек и вкладышей,</w:t>
      </w:r>
    </w:p>
    <w:p w:rsidR="005D12C6" w:rsidRPr="005D12C6" w:rsidRDefault="005D12C6" w:rsidP="005D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 xml:space="preserve">        14. </w:t>
      </w:r>
      <w:r w:rsidRPr="005D12C6">
        <w:rPr>
          <w:rFonts w:ascii="Times New Roman" w:hAnsi="Times New Roman" w:cs="Times New Roman"/>
          <w:sz w:val="28"/>
          <w:szCs w:val="28"/>
        </w:rPr>
        <w:t xml:space="preserve">Привести в соответствие Правила внутреннего трудового распорядка, в части “рабочего времени и время отдыха”, “оплаты труда”. Утвердить приказом Учреждения. </w:t>
      </w:r>
    </w:p>
    <w:p w:rsidR="00707605" w:rsidRPr="005D12C6" w:rsidRDefault="00707605" w:rsidP="00497E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5D12C6" w:rsidRDefault="00707605" w:rsidP="0070760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5D12C6" w:rsidRDefault="00AD7862" w:rsidP="00F8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5D12C6" w:rsidSect="00F805F2">
      <w:headerReference w:type="default" r:id="rId11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E3" w:rsidRDefault="001756E3">
      <w:pPr>
        <w:spacing w:after="0" w:line="240" w:lineRule="auto"/>
      </w:pPr>
      <w:r>
        <w:separator/>
      </w:r>
    </w:p>
  </w:endnote>
  <w:endnote w:type="continuationSeparator" w:id="0">
    <w:p w:rsidR="001756E3" w:rsidRDefault="0017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E3" w:rsidRDefault="001756E3">
      <w:pPr>
        <w:spacing w:after="0" w:line="240" w:lineRule="auto"/>
      </w:pPr>
      <w:r>
        <w:separator/>
      </w:r>
    </w:p>
  </w:footnote>
  <w:footnote w:type="continuationSeparator" w:id="0">
    <w:p w:rsidR="001756E3" w:rsidRDefault="0017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B3">
          <w:rPr>
            <w:noProof/>
          </w:rPr>
          <w:t>7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B57BC"/>
    <w:rsid w:val="000B7CCB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A4FE8"/>
    <w:rsid w:val="001A733B"/>
    <w:rsid w:val="001C197B"/>
    <w:rsid w:val="001D2E1A"/>
    <w:rsid w:val="001D4EA3"/>
    <w:rsid w:val="001E539B"/>
    <w:rsid w:val="00230E03"/>
    <w:rsid w:val="002369B8"/>
    <w:rsid w:val="002565CF"/>
    <w:rsid w:val="002569AA"/>
    <w:rsid w:val="0027378A"/>
    <w:rsid w:val="0027605B"/>
    <w:rsid w:val="00293420"/>
    <w:rsid w:val="002C54CC"/>
    <w:rsid w:val="002D2525"/>
    <w:rsid w:val="002F09C1"/>
    <w:rsid w:val="002F3AF8"/>
    <w:rsid w:val="00300C2A"/>
    <w:rsid w:val="003118F9"/>
    <w:rsid w:val="003215E3"/>
    <w:rsid w:val="00322703"/>
    <w:rsid w:val="00330B74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17A3"/>
    <w:rsid w:val="00422693"/>
    <w:rsid w:val="00431FCB"/>
    <w:rsid w:val="00436C82"/>
    <w:rsid w:val="00436E75"/>
    <w:rsid w:val="00444760"/>
    <w:rsid w:val="00475BA5"/>
    <w:rsid w:val="00477135"/>
    <w:rsid w:val="00497EED"/>
    <w:rsid w:val="004E15B5"/>
    <w:rsid w:val="004E2EDB"/>
    <w:rsid w:val="004E6B0C"/>
    <w:rsid w:val="004F3144"/>
    <w:rsid w:val="00511229"/>
    <w:rsid w:val="005331E3"/>
    <w:rsid w:val="00593AEE"/>
    <w:rsid w:val="005972AD"/>
    <w:rsid w:val="005D12C6"/>
    <w:rsid w:val="005E32D8"/>
    <w:rsid w:val="005F2E85"/>
    <w:rsid w:val="006178D7"/>
    <w:rsid w:val="00623615"/>
    <w:rsid w:val="00624F57"/>
    <w:rsid w:val="006267D4"/>
    <w:rsid w:val="00661160"/>
    <w:rsid w:val="00684D0F"/>
    <w:rsid w:val="00697457"/>
    <w:rsid w:val="006A7F42"/>
    <w:rsid w:val="006B2E7D"/>
    <w:rsid w:val="006E1A96"/>
    <w:rsid w:val="006E61E1"/>
    <w:rsid w:val="00700B46"/>
    <w:rsid w:val="00707605"/>
    <w:rsid w:val="00725C82"/>
    <w:rsid w:val="0075576D"/>
    <w:rsid w:val="00797609"/>
    <w:rsid w:val="007A5B3B"/>
    <w:rsid w:val="007B1448"/>
    <w:rsid w:val="007D4FD6"/>
    <w:rsid w:val="007E476B"/>
    <w:rsid w:val="007F17DA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B20BE"/>
    <w:rsid w:val="008B3A45"/>
    <w:rsid w:val="008B3DDF"/>
    <w:rsid w:val="008B6D26"/>
    <w:rsid w:val="008B6F93"/>
    <w:rsid w:val="008D17F8"/>
    <w:rsid w:val="008D1F55"/>
    <w:rsid w:val="008E6BED"/>
    <w:rsid w:val="00903A2B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B17E9"/>
    <w:rsid w:val="00AB53DE"/>
    <w:rsid w:val="00AD0870"/>
    <w:rsid w:val="00AD29E7"/>
    <w:rsid w:val="00AD7862"/>
    <w:rsid w:val="00B10136"/>
    <w:rsid w:val="00B217C5"/>
    <w:rsid w:val="00B50CCC"/>
    <w:rsid w:val="00B64156"/>
    <w:rsid w:val="00B80F42"/>
    <w:rsid w:val="00B817BF"/>
    <w:rsid w:val="00BA0DF2"/>
    <w:rsid w:val="00BA4089"/>
    <w:rsid w:val="00BA42A8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34F1E"/>
    <w:rsid w:val="00D415EA"/>
    <w:rsid w:val="00D44EE4"/>
    <w:rsid w:val="00D53DF0"/>
    <w:rsid w:val="00D55E89"/>
    <w:rsid w:val="00D6483C"/>
    <w:rsid w:val="00D92530"/>
    <w:rsid w:val="00D95FB8"/>
    <w:rsid w:val="00DA4F3B"/>
    <w:rsid w:val="00DC3AEC"/>
    <w:rsid w:val="00DC3DF4"/>
    <w:rsid w:val="00DC7478"/>
    <w:rsid w:val="00DF1A6E"/>
    <w:rsid w:val="00E15DEE"/>
    <w:rsid w:val="00E22D57"/>
    <w:rsid w:val="00E262E0"/>
    <w:rsid w:val="00E56997"/>
    <w:rsid w:val="00E87468"/>
    <w:rsid w:val="00E91D27"/>
    <w:rsid w:val="00EA30B8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524B-E858-4677-B2A2-928B7E47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197</cp:revision>
  <cp:lastPrinted>2021-07-19T13:32:00Z</cp:lastPrinted>
  <dcterms:created xsi:type="dcterms:W3CDTF">2019-07-08T05:08:00Z</dcterms:created>
  <dcterms:modified xsi:type="dcterms:W3CDTF">2023-06-09T09:24:00Z</dcterms:modified>
</cp:coreProperties>
</file>